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asciiTheme="minorEastAsia" w:hAnsiTheme="minorEastAsia"/>
          <w:szCs w:val="21"/>
        </w:rPr>
      </w:pPr>
      <w:r>
        <w:rPr>
          <w:rFonts w:hint="eastAsia" w:asciiTheme="minorEastAsia" w:hAnsiTheme="minorEastAsia"/>
          <w:szCs w:val="21"/>
        </w:rPr>
        <w:t>附表2</w:t>
      </w:r>
    </w:p>
    <w:p>
      <w:pPr>
        <w:spacing w:afterLines="50"/>
        <w:jc w:val="center"/>
        <w:rPr>
          <w:b/>
          <w:sz w:val="32"/>
          <w:szCs w:val="32"/>
        </w:rPr>
      </w:pPr>
      <w:r>
        <w:rPr>
          <w:b/>
          <w:sz w:val="32"/>
          <w:szCs w:val="32"/>
        </w:rPr>
        <w:t>课程教学大纲</w:t>
      </w:r>
      <w:bookmarkStart w:id="0" w:name="_GoBack"/>
      <w:bookmarkEnd w:id="0"/>
    </w:p>
    <w:p>
      <w:pPr>
        <w:ind w:firstLine="1050" w:firstLineChars="500"/>
      </w:pPr>
    </w:p>
    <w:tbl>
      <w:tblPr>
        <w:tblStyle w:val="9"/>
        <w:tblW w:w="10089"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177"/>
        <w:gridCol w:w="1888"/>
        <w:gridCol w:w="1541"/>
        <w:gridCol w:w="979"/>
        <w:gridCol w:w="1233"/>
        <w:gridCol w:w="1591"/>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0089" w:type="dxa"/>
            <w:gridSpan w:val="8"/>
            <w:shd w:val="clear" w:color="auto" w:fill="9FD3A4"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67" w:type="dxa"/>
            <w:vAlign w:val="center"/>
          </w:tcPr>
          <w:p>
            <w:pPr>
              <w:jc w:val="center"/>
            </w:pPr>
            <w:r>
              <w:rPr>
                <w:rFonts w:hint="eastAsia"/>
              </w:rPr>
              <w:t>课程代码</w:t>
            </w:r>
          </w:p>
          <w:p>
            <w:pPr>
              <w:jc w:val="center"/>
            </w:pPr>
            <w:r>
              <w:t>（</w:t>
            </w:r>
            <w:r>
              <w:rPr>
                <w:rFonts w:hint="eastAsia"/>
              </w:rPr>
              <w:t>Course Code）</w:t>
            </w:r>
          </w:p>
        </w:tc>
        <w:tc>
          <w:tcPr>
            <w:tcW w:w="1177" w:type="dxa"/>
            <w:vAlign w:val="center"/>
          </w:tcPr>
          <w:p>
            <w:pPr>
              <w:jc w:val="center"/>
              <w:rPr>
                <w:rFonts w:ascii="楷体" w:hAnsi="楷体" w:eastAsia="楷体"/>
                <w:b/>
              </w:rPr>
            </w:pPr>
            <w:r>
              <w:rPr>
                <w:rFonts w:hint="eastAsia" w:ascii="楷体" w:hAnsi="楷体" w:eastAsia="楷体"/>
                <w:b/>
              </w:rPr>
              <w:t>SO004</w:t>
            </w:r>
          </w:p>
        </w:tc>
        <w:tc>
          <w:tcPr>
            <w:tcW w:w="1888"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541" w:type="dxa"/>
            <w:vAlign w:val="center"/>
          </w:tcPr>
          <w:p>
            <w:pPr>
              <w:jc w:val="center"/>
              <w:rPr>
                <w:rFonts w:ascii="楷体" w:hAnsi="楷体" w:eastAsia="楷体" w:cs="Times New Roman"/>
                <w:b/>
              </w:rPr>
            </w:pPr>
            <w:r>
              <w:rPr>
                <w:rFonts w:hint="eastAsia" w:ascii="楷体" w:hAnsi="楷体" w:eastAsia="楷体" w:cs="Times New Roman"/>
                <w:b/>
              </w:rPr>
              <w:t>32</w:t>
            </w:r>
          </w:p>
        </w:tc>
        <w:tc>
          <w:tcPr>
            <w:tcW w:w="2212" w:type="dxa"/>
            <w:gridSpan w:val="2"/>
            <w:vAlign w:val="center"/>
          </w:tcPr>
          <w:p>
            <w:pPr>
              <w:jc w:val="center"/>
            </w:pPr>
            <w:r>
              <w:rPr>
                <w:rFonts w:hint="eastAsia"/>
                <w:color w:val="FF0000"/>
              </w:rPr>
              <w:t>*</w:t>
            </w:r>
            <w:r>
              <w:t>学分</w:t>
            </w:r>
          </w:p>
          <w:p>
            <w:pPr>
              <w:jc w:val="center"/>
            </w:pPr>
            <w:r>
              <w:t>（Credits）</w:t>
            </w:r>
          </w:p>
        </w:tc>
        <w:tc>
          <w:tcPr>
            <w:tcW w:w="1604" w:type="dxa"/>
            <w:gridSpan w:val="2"/>
            <w:vAlign w:val="center"/>
          </w:tcPr>
          <w:p>
            <w:pPr>
              <w:jc w:val="center"/>
              <w:rPr>
                <w:rFonts w:ascii="楷体" w:hAnsi="楷体" w:eastAsia="楷体" w:cs="Times New Roman"/>
                <w:b/>
              </w:rPr>
            </w:pPr>
            <w:r>
              <w:rPr>
                <w:rFonts w:hint="eastAsia" w:ascii="楷体" w:hAnsi="楷体" w:eastAsia="楷体" w:cs="Times New Roman"/>
                <w: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67"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8422" w:type="dxa"/>
            <w:gridSpan w:val="7"/>
          </w:tcPr>
          <w:p>
            <w:pPr>
              <w:jc w:val="left"/>
              <w:rPr>
                <w:color w:val="00B050"/>
              </w:rPr>
            </w:pPr>
            <w:r>
              <w:rPr>
                <w:rFonts w:hint="eastAsia" w:ascii="楷体" w:hAnsi="楷体" w:eastAsia="楷体"/>
                <w:b/>
              </w:rPr>
              <w:t>情感心理学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67" w:type="dxa"/>
            <w:vMerge w:val="continue"/>
          </w:tcPr>
          <w:p>
            <w:pPr>
              <w:jc w:val="left"/>
            </w:pPr>
          </w:p>
        </w:tc>
        <w:tc>
          <w:tcPr>
            <w:tcW w:w="8422" w:type="dxa"/>
            <w:gridSpan w:val="7"/>
            <w:vAlign w:val="center"/>
          </w:tcPr>
          <w:p>
            <w:pPr>
              <w:jc w:val="left"/>
              <w:rPr>
                <w:rFonts w:ascii="楷体" w:hAnsi="Calibri" w:eastAsia="楷体" w:cs="Times New Roman"/>
                <w:sz w:val="24"/>
              </w:rPr>
            </w:pPr>
            <w:r>
              <w:rPr>
                <w:rFonts w:hint="eastAsia" w:ascii="楷体" w:hAnsi="楷体" w:eastAsia="楷体" w:cs="Times New Roman"/>
                <w:b/>
              </w:rPr>
              <w:t>Intimate  Relationships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67" w:type="dxa"/>
            <w:vAlign w:val="center"/>
          </w:tcPr>
          <w:p>
            <w:pPr>
              <w:jc w:val="center"/>
            </w:pPr>
            <w:r>
              <w:rPr>
                <w:rFonts w:hint="eastAsia"/>
              </w:rPr>
              <w:t>课程性质</w:t>
            </w:r>
          </w:p>
          <w:p>
            <w:pPr>
              <w:jc w:val="center"/>
            </w:pPr>
            <w:r>
              <w:rPr>
                <w:rFonts w:hint="eastAsia"/>
              </w:rPr>
              <w:t>(Course Type)</w:t>
            </w:r>
          </w:p>
        </w:tc>
        <w:tc>
          <w:tcPr>
            <w:tcW w:w="8422" w:type="dxa"/>
            <w:gridSpan w:val="7"/>
            <w:vAlign w:val="center"/>
          </w:tcPr>
          <w:p>
            <w:pPr>
              <w:jc w:val="left"/>
              <w:rPr>
                <w:rFonts w:ascii="楷体" w:hAnsi="楷体" w:eastAsia="楷体"/>
                <w:b/>
              </w:rPr>
            </w:pPr>
            <w:r>
              <w:rPr>
                <w:rFonts w:hint="eastAsia" w:ascii="楷体" w:hAnsi="楷体" w:eastAsia="楷体"/>
                <w:b/>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授课对象</w:t>
            </w:r>
          </w:p>
          <w:p>
            <w:pPr>
              <w:jc w:val="center"/>
            </w:pPr>
            <w:r>
              <w:rPr>
                <w:rFonts w:hint="eastAsia"/>
              </w:rPr>
              <w:t>（Target Audience）</w:t>
            </w:r>
          </w:p>
        </w:tc>
        <w:tc>
          <w:tcPr>
            <w:tcW w:w="8422" w:type="dxa"/>
            <w:gridSpan w:val="7"/>
            <w:vAlign w:val="center"/>
          </w:tcPr>
          <w:p>
            <w:pPr>
              <w:jc w:val="left"/>
            </w:pPr>
            <w:r>
              <w:rPr>
                <w:rFonts w:hint="eastAsia" w:ascii="楷体" w:hAnsi="楷体" w:eastAsia="楷体"/>
                <w:b/>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授课语言</w:t>
            </w:r>
          </w:p>
          <w:p>
            <w:pPr>
              <w:jc w:val="left"/>
            </w:pPr>
            <w:r>
              <w:rPr>
                <w:rFonts w:hint="eastAsia"/>
              </w:rPr>
              <w:t>(Language of Instruction)</w:t>
            </w:r>
          </w:p>
        </w:tc>
        <w:tc>
          <w:tcPr>
            <w:tcW w:w="8422" w:type="dxa"/>
            <w:gridSpan w:val="7"/>
            <w:vAlign w:val="center"/>
          </w:tcPr>
          <w:p>
            <w:pPr>
              <w:jc w:val="left"/>
            </w:pPr>
            <w:r>
              <w:rPr>
                <w:rFonts w:hint="eastAsia" w:ascii="楷体" w:hAnsi="楷体" w:eastAsia="楷体"/>
                <w:b/>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67"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422" w:type="dxa"/>
            <w:gridSpan w:val="7"/>
            <w:vAlign w:val="center"/>
          </w:tcPr>
          <w:p>
            <w:pPr>
              <w:jc w:val="left"/>
              <w:rPr>
                <w:rFonts w:ascii="楷体" w:hAnsi="楷体" w:eastAsia="楷体"/>
                <w:b/>
              </w:rPr>
            </w:pPr>
            <w:r>
              <w:rPr>
                <w:rFonts w:hint="eastAsia" w:ascii="楷体" w:hAnsi="楷体" w:eastAsia="楷体"/>
                <w:b/>
              </w:rPr>
              <w:t>学指委心理咨询中心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jc w:val="center"/>
            </w:pPr>
            <w:r>
              <w:rPr>
                <w:rFonts w:hint="eastAsia"/>
              </w:rPr>
              <w:t>先修课程</w:t>
            </w:r>
          </w:p>
          <w:p>
            <w:pPr>
              <w:jc w:val="center"/>
            </w:pPr>
            <w:r>
              <w:rPr>
                <w:rFonts w:hint="eastAsia"/>
              </w:rPr>
              <w:t>（Prerequisite）</w:t>
            </w:r>
          </w:p>
        </w:tc>
        <w:tc>
          <w:tcPr>
            <w:tcW w:w="8422" w:type="dxa"/>
            <w:gridSpan w:val="7"/>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13" w:type="dxa"/>
        </w:trPr>
        <w:tc>
          <w:tcPr>
            <w:tcW w:w="1667" w:type="dxa"/>
            <w:vAlign w:val="center"/>
          </w:tcPr>
          <w:p>
            <w:pPr>
              <w:jc w:val="center"/>
            </w:pPr>
            <w:r>
              <w:rPr>
                <w:rFonts w:hint="eastAsia"/>
              </w:rPr>
              <w:t>授课教师</w:t>
            </w:r>
          </w:p>
          <w:p>
            <w:pPr>
              <w:jc w:val="center"/>
            </w:pPr>
            <w:r>
              <w:rPr>
                <w:rFonts w:hint="eastAsia"/>
              </w:rPr>
              <w:t>（Instructor）</w:t>
            </w:r>
          </w:p>
        </w:tc>
        <w:tc>
          <w:tcPr>
            <w:tcW w:w="3065" w:type="dxa"/>
            <w:gridSpan w:val="2"/>
            <w:vAlign w:val="center"/>
          </w:tcPr>
          <w:p>
            <w:pPr>
              <w:jc w:val="left"/>
            </w:pPr>
            <w:r>
              <w:rPr>
                <w:rFonts w:hint="eastAsia" w:ascii="楷体" w:hAnsi="楷体" w:eastAsia="楷体"/>
                <w:b/>
              </w:rPr>
              <w:t>汪国琴</w:t>
            </w:r>
          </w:p>
        </w:tc>
        <w:tc>
          <w:tcPr>
            <w:tcW w:w="2520"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824"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67" w:type="dxa"/>
            <w:vAlign w:val="center"/>
          </w:tcPr>
          <w:p>
            <w:pPr>
              <w:jc w:val="center"/>
            </w:pPr>
            <w:r>
              <w:rPr>
                <w:rFonts w:hint="eastAsia"/>
                <w:color w:val="FF0000"/>
              </w:rPr>
              <w:t>*</w:t>
            </w:r>
            <w:r>
              <w:rPr>
                <w:rFonts w:hint="eastAsia"/>
              </w:rPr>
              <w:t>课程简介</w:t>
            </w:r>
            <w:r>
              <w:rPr>
                <w:rFonts w:hint="eastAsia"/>
                <w:w w:val="90"/>
              </w:rPr>
              <w:t>（Description）</w:t>
            </w:r>
          </w:p>
        </w:tc>
        <w:tc>
          <w:tcPr>
            <w:tcW w:w="8422" w:type="dxa"/>
            <w:gridSpan w:val="7"/>
            <w:vAlign w:val="center"/>
          </w:tcPr>
          <w:p>
            <w:pPr>
              <w:adjustRightInd w:val="0"/>
              <w:snapToGrid w:val="0"/>
              <w:spacing w:line="360" w:lineRule="auto"/>
              <w:ind w:firstLine="422" w:firstLineChars="200"/>
              <w:jc w:val="left"/>
            </w:pPr>
            <w:r>
              <w:rPr>
                <w:rFonts w:hint="eastAsia" w:ascii="楷体" w:hAnsi="楷体" w:eastAsia="楷体"/>
                <w:b/>
              </w:rPr>
              <w:t>《情感心理学》是一门面向交大本科生开设的心理学课程。该课程通过理论讲授、体验式游戏、影视赏析和小组讨论等方式，帮助大学生探索亲密关系的内涵、层次，澄清在发展亲密关系中的个人需要，解读在发展亲密关系中的种种误区，从而帮助大学生更好地学习、理解和发展亲密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667"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422" w:type="dxa"/>
            <w:gridSpan w:val="7"/>
            <w:tcBorders>
              <w:bottom w:val="single" w:color="auto" w:sz="4" w:space="0"/>
            </w:tcBorders>
            <w:vAlign w:val="center"/>
          </w:tcPr>
          <w:p>
            <w:pPr>
              <w:spacing w:line="360" w:lineRule="auto"/>
              <w:ind w:firstLine="422" w:firstLineChars="200"/>
              <w:jc w:val="left"/>
            </w:pPr>
            <w:r>
              <w:rPr>
                <w:rFonts w:ascii="楷体" w:hAnsi="楷体" w:eastAsia="楷体"/>
                <w:b/>
              </w:rPr>
              <w:t xml:space="preserve">the </w:t>
            </w:r>
            <w:r>
              <w:rPr>
                <w:rFonts w:hint="eastAsia" w:ascii="楷体" w:hAnsi="楷体" w:eastAsia="楷体"/>
                <w:b/>
              </w:rPr>
              <w:t>&lt;Intimate Relationships&gt;</w:t>
            </w:r>
            <w:r>
              <w:rPr>
                <w:rFonts w:ascii="楷体" w:hAnsi="楷体" w:eastAsia="楷体"/>
                <w:b/>
              </w:rPr>
              <w:t xml:space="preserve"> is an applied course for undergraduate students in Shanghai Jiaotong University. We will use different ways like theory introduction, group discussion, experimental training and movie to help students explore the truth of intimate relationship and discover specific personal needs</w:t>
            </w:r>
            <w:r>
              <w:rPr>
                <w:rFonts w:hint="eastAsia" w:ascii="楷体" w:hAnsi="楷体" w:eastAsia="楷体"/>
                <w:b/>
              </w:rPr>
              <w:t>，</w:t>
            </w:r>
            <w:r>
              <w:rPr>
                <w:rFonts w:ascii="楷体" w:hAnsi="楷体" w:eastAsia="楷体"/>
                <w:b/>
              </w:rPr>
              <w:t xml:space="preserve"> which can help them build better </w:t>
            </w:r>
            <w:r>
              <w:rPr>
                <w:rFonts w:hint="eastAsia" w:ascii="楷体" w:hAnsi="楷体" w:eastAsia="楷体"/>
                <w:b/>
              </w:rPr>
              <w:t xml:space="preserve">intimate </w:t>
            </w:r>
            <w:r>
              <w:rPr>
                <w:rFonts w:ascii="楷体" w:hAnsi="楷体" w:eastAsia="楷体"/>
                <w:b/>
              </w:rPr>
              <w:t>relationship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0089" w:type="dxa"/>
            <w:gridSpan w:val="8"/>
            <w:shd w:val="clear" w:color="auto" w:fill="9FD3A4"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667"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8422" w:type="dxa"/>
            <w:gridSpan w:val="7"/>
            <w:vAlign w:val="center"/>
          </w:tcPr>
          <w:p>
            <w:pPr>
              <w:spacing w:line="360" w:lineRule="auto"/>
              <w:ind w:firstLine="422" w:firstLineChars="200"/>
              <w:jc w:val="left"/>
              <w:rPr>
                <w:rFonts w:ascii="楷体" w:hAnsi="楷体" w:eastAsia="楷体"/>
                <w:b/>
              </w:rPr>
            </w:pPr>
            <w:r>
              <w:rPr>
                <w:rFonts w:hint="eastAsia" w:ascii="楷体" w:hAnsi="楷体" w:eastAsia="楷体"/>
                <w:b/>
              </w:rPr>
              <w:t>1.了解心理学中与自我认知和亲密关系这一议题相关的知识点和理论框架；</w:t>
            </w:r>
          </w:p>
          <w:p>
            <w:pPr>
              <w:spacing w:line="360" w:lineRule="auto"/>
              <w:ind w:firstLine="422" w:firstLineChars="200"/>
              <w:jc w:val="left"/>
              <w:rPr>
                <w:rFonts w:ascii="楷体" w:hAnsi="楷体" w:eastAsia="楷体"/>
                <w:b/>
              </w:rPr>
            </w:pPr>
            <w:r>
              <w:rPr>
                <w:rFonts w:hint="eastAsia" w:ascii="楷体" w:hAnsi="楷体" w:eastAsia="楷体"/>
                <w:b/>
              </w:rPr>
              <w:t>2．培养觉察自己的需要、情绪状态、行为模式，识别他人的需要、情绪状态、行为模式的能力；</w:t>
            </w:r>
          </w:p>
          <w:p>
            <w:pPr>
              <w:spacing w:line="360" w:lineRule="auto"/>
              <w:ind w:firstLine="422" w:firstLineChars="200"/>
              <w:jc w:val="left"/>
              <w:rPr>
                <w:rFonts w:ascii="楷体" w:hAnsi="楷体" w:eastAsia="楷体"/>
                <w:b/>
              </w:rPr>
            </w:pPr>
            <w:r>
              <w:rPr>
                <w:rFonts w:hint="eastAsia" w:ascii="楷体" w:hAnsi="楷体" w:eastAsia="楷体"/>
                <w:b/>
              </w:rPr>
              <w:t>3、运用同理心倾听技巧和冲突处理技巧，培养发展、修复、深化与其他人亲密关系的能力；</w:t>
            </w:r>
            <w:r>
              <w:rPr>
                <w:rFonts w:ascii="楷体" w:hAnsi="楷体" w:eastAsia="楷体"/>
                <w:b/>
              </w:rPr>
              <w:t xml:space="preserve"> </w:t>
            </w:r>
          </w:p>
          <w:p>
            <w:pPr>
              <w:spacing w:line="360" w:lineRule="auto"/>
              <w:ind w:firstLine="422" w:firstLineChars="200"/>
              <w:jc w:val="left"/>
            </w:pPr>
            <w:r>
              <w:rPr>
                <w:rFonts w:hint="eastAsia" w:ascii="楷体" w:hAnsi="楷体" w:eastAsia="楷体"/>
                <w:b/>
              </w:rPr>
              <w:t>4．提升悦纳自己、善待他人、主动创造高品质亲密关系的心理素养。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7"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8422" w:type="dxa"/>
            <w:gridSpan w:val="7"/>
            <w:vAlign w:val="center"/>
          </w:tcPr>
          <w:tbl>
            <w:tblPr>
              <w:tblStyle w:val="9"/>
              <w:tblW w:w="820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708"/>
              <w:gridCol w:w="1134"/>
              <w:gridCol w:w="1800"/>
              <w:gridCol w:w="1945"/>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708" w:type="dxa"/>
                </w:tcPr>
                <w:p>
                  <w:pPr>
                    <w:jc w:val="center"/>
                  </w:pPr>
                  <w:r>
                    <w:rPr>
                      <w:rFonts w:hint="eastAsia"/>
                    </w:rPr>
                    <w:t>学时</w:t>
                  </w:r>
                </w:p>
              </w:tc>
              <w:tc>
                <w:tcPr>
                  <w:tcW w:w="1134" w:type="dxa"/>
                </w:tcPr>
                <w:p>
                  <w:pPr>
                    <w:jc w:val="center"/>
                  </w:pPr>
                  <w:r>
                    <w:rPr>
                      <w:rFonts w:hint="eastAsia"/>
                    </w:rPr>
                    <w:t>教学方式</w:t>
                  </w:r>
                </w:p>
              </w:tc>
              <w:tc>
                <w:tcPr>
                  <w:tcW w:w="1800" w:type="dxa"/>
                </w:tcPr>
                <w:p>
                  <w:pPr>
                    <w:jc w:val="center"/>
                  </w:pPr>
                  <w:r>
                    <w:rPr>
                      <w:rFonts w:hint="eastAsia"/>
                    </w:rPr>
                    <w:t>作业及要求</w:t>
                  </w:r>
                </w:p>
              </w:tc>
              <w:tc>
                <w:tcPr>
                  <w:tcW w:w="1945"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rFonts w:ascii="楷体" w:hAnsi="楷体" w:eastAsia="楷体"/>
                      <w:b/>
                    </w:rPr>
                  </w:pPr>
                  <w:r>
                    <w:rPr>
                      <w:rFonts w:hint="eastAsia" w:ascii="楷体" w:hAnsi="楷体" w:eastAsia="楷体"/>
                      <w:b/>
                    </w:rPr>
                    <w:t>课程概览</w:t>
                  </w:r>
                </w:p>
                <w:p>
                  <w:pPr>
                    <w:jc w:val="center"/>
                    <w:rPr>
                      <w:rFonts w:ascii="楷体" w:hAnsi="楷体" w:eastAsia="楷体"/>
                      <w:b/>
                    </w:rPr>
                  </w:pPr>
                  <w:r>
                    <w:rPr>
                      <w:rFonts w:hint="eastAsia" w:ascii="楷体" w:hAnsi="楷体" w:eastAsia="楷体"/>
                      <w:b/>
                    </w:rPr>
                    <w:t>团队组建</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明确课程期待和学习要求，组建学习小组</w:t>
                  </w:r>
                </w:p>
              </w:tc>
              <w:tc>
                <w:tcPr>
                  <w:tcW w:w="1162" w:type="dxa"/>
                  <w:vAlign w:val="center"/>
                </w:tcPr>
                <w:p>
                  <w:pPr>
                    <w:jc w:val="center"/>
                    <w:rPr>
                      <w:rFonts w:ascii="楷体" w:hAnsi="楷体" w:eastAsia="楷体"/>
                      <w:b/>
                    </w:rP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ascii="楷体" w:hAnsi="楷体" w:eastAsia="楷体"/>
                      <w:b/>
                    </w:rPr>
                  </w:pPr>
                  <w:r>
                    <w:rPr>
                      <w:rFonts w:hint="eastAsia" w:ascii="楷体" w:hAnsi="楷体" w:eastAsia="楷体"/>
                      <w:b/>
                    </w:rPr>
                    <w:t>人际吸引</w:t>
                  </w:r>
                </w:p>
                <w:p>
                  <w:pPr>
                    <w:jc w:val="center"/>
                    <w:rPr>
                      <w:rFonts w:ascii="楷体" w:hAnsi="楷体" w:eastAsia="楷体"/>
                      <w:b/>
                    </w:rPr>
                  </w:pPr>
                  <w:r>
                    <w:rPr>
                      <w:rFonts w:hint="eastAsia" w:ascii="楷体" w:hAnsi="楷体" w:eastAsia="楷体"/>
                      <w:b/>
                    </w:rPr>
                    <w:t>印象管理</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了解影响人际吸引的基本因素和印象管理的定义、分类、对亲密关系的影响，学会用印象管理的思路理解人际现象。</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ascii="楷体" w:hAnsi="楷体" w:eastAsia="楷体"/>
                      <w:b/>
                    </w:rPr>
                  </w:pPr>
                  <w:r>
                    <w:rPr>
                      <w:rFonts w:hint="eastAsia" w:ascii="楷体" w:hAnsi="楷体" w:eastAsia="楷体"/>
                      <w:b/>
                    </w:rPr>
                    <w:t>解释策略</w:t>
                  </w:r>
                </w:p>
                <w:p>
                  <w:pPr>
                    <w:jc w:val="center"/>
                    <w:rPr>
                      <w:rFonts w:ascii="楷体" w:hAnsi="楷体" w:eastAsia="楷体"/>
                      <w:b/>
                    </w:rPr>
                  </w:pPr>
                  <w:r>
                    <w:rPr>
                      <w:rFonts w:hint="eastAsia" w:ascii="楷体" w:hAnsi="楷体" w:eastAsia="楷体"/>
                      <w:b/>
                    </w:rPr>
                    <w:t>自我概念</w:t>
                  </w:r>
                </w:p>
              </w:tc>
              <w:tc>
                <w:tcPr>
                  <w:tcW w:w="708" w:type="dxa"/>
                  <w:vAlign w:val="center"/>
                </w:tcPr>
                <w:p>
                  <w:pPr>
                    <w:jc w:val="center"/>
                    <w:rPr>
                      <w:rFonts w:ascii="楷体" w:hAnsi="楷体" w:eastAsia="楷体"/>
                      <w:b/>
                    </w:rPr>
                  </w:pPr>
                  <w:r>
                    <w:rPr>
                      <w:rFonts w:hint="eastAsia" w:ascii="楷体" w:hAnsi="楷体" w:eastAsia="楷体"/>
                      <w:b/>
                    </w:rPr>
                    <w:t>4</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心理写作</w:t>
                  </w:r>
                </w:p>
              </w:tc>
              <w:tc>
                <w:tcPr>
                  <w:tcW w:w="1945" w:type="dxa"/>
                  <w:vAlign w:val="center"/>
                </w:tcPr>
                <w:p>
                  <w:pPr>
                    <w:jc w:val="center"/>
                    <w:rPr>
                      <w:rFonts w:ascii="楷体" w:hAnsi="楷体" w:eastAsia="楷体"/>
                      <w:b/>
                    </w:rPr>
                  </w:pPr>
                  <w:r>
                    <w:rPr>
                      <w:rFonts w:hint="eastAsia" w:ascii="楷体" w:hAnsi="楷体" w:eastAsia="楷体"/>
                      <w:b/>
                    </w:rPr>
                    <w:t>了解三种典型的归因理论，识别自己常用的解释风格，恰当运用解释策略理解亲密关系中的典型现象。</w:t>
                  </w:r>
                </w:p>
                <w:p>
                  <w:pPr>
                    <w:jc w:val="center"/>
                    <w:rPr>
                      <w:rFonts w:ascii="楷体" w:hAnsi="楷体" w:eastAsia="楷体"/>
                      <w:b/>
                    </w:rPr>
                  </w:pPr>
                  <w:r>
                    <w:rPr>
                      <w:rFonts w:hint="eastAsia" w:ascii="楷体" w:hAnsi="楷体" w:eastAsia="楷体"/>
                      <w:b/>
                    </w:rPr>
                    <w:t>通过心理写作探索自我概念。</w:t>
                  </w:r>
                </w:p>
              </w:tc>
              <w:tc>
                <w:tcPr>
                  <w:tcW w:w="1162" w:type="dxa"/>
                  <w:vAlign w:val="center"/>
                </w:tcPr>
                <w:p>
                  <w:pPr>
                    <w:jc w:val="center"/>
                    <w:rPr>
                      <w:rFonts w:ascii="楷体" w:hAnsi="楷体" w:eastAsia="楷体"/>
                      <w:b/>
                    </w:rPr>
                  </w:pPr>
                  <w:r>
                    <w:rPr>
                      <w:rFonts w:hint="eastAsia" w:ascii="楷体" w:hAnsi="楷体" w:eastAsia="楷体"/>
                      <w:b/>
                    </w:rPr>
                    <w:t>同学互评</w:t>
                  </w:r>
                </w:p>
                <w:p>
                  <w:pPr>
                    <w:jc w:val="center"/>
                    <w:rPr>
                      <w:rFonts w:ascii="楷体" w:hAnsi="楷体" w:eastAsia="楷体"/>
                      <w:b/>
                    </w:rPr>
                  </w:pPr>
                  <w:r>
                    <w:rPr>
                      <w:rFonts w:hint="eastAsia" w:ascii="楷体" w:hAnsi="楷体" w:eastAsia="楷体"/>
                      <w:b/>
                    </w:rPr>
                    <w:t>教师点评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ascii="楷体" w:hAnsi="楷体" w:eastAsia="楷体"/>
                      <w:b/>
                    </w:rPr>
                  </w:pPr>
                  <w:r>
                    <w:rPr>
                      <w:rFonts w:hint="eastAsia" w:ascii="楷体" w:hAnsi="楷体" w:eastAsia="楷体"/>
                      <w:b/>
                    </w:rPr>
                    <w:t>依恋模式</w:t>
                  </w:r>
                </w:p>
                <w:p>
                  <w:pPr>
                    <w:jc w:val="center"/>
                    <w:rPr>
                      <w:rFonts w:ascii="楷体" w:hAnsi="楷体" w:eastAsia="楷体"/>
                      <w:b/>
                    </w:rPr>
                  </w:pPr>
                  <w:r>
                    <w:rPr>
                      <w:rFonts w:hint="eastAsia" w:ascii="楷体" w:hAnsi="楷体" w:eastAsia="楷体"/>
                      <w:b/>
                    </w:rPr>
                    <w:t>原生家庭</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在依恋理论的视角下探索自己原生家庭给亲密关系带来的影响。</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ascii="楷体" w:hAnsi="楷体" w:eastAsia="楷体"/>
                      <w:b/>
                    </w:rPr>
                  </w:pPr>
                  <w:r>
                    <w:rPr>
                      <w:rFonts w:hint="eastAsia" w:ascii="楷体" w:hAnsi="楷体" w:eastAsia="楷体"/>
                      <w:b/>
                    </w:rPr>
                    <w:t>心理营养</w:t>
                  </w:r>
                </w:p>
                <w:p>
                  <w:pPr>
                    <w:jc w:val="center"/>
                    <w:rPr>
                      <w:rFonts w:ascii="楷体" w:hAnsi="楷体" w:eastAsia="楷体"/>
                      <w:b/>
                    </w:rPr>
                  </w:pPr>
                  <w:r>
                    <w:rPr>
                      <w:rFonts w:hint="eastAsia" w:ascii="楷体" w:hAnsi="楷体" w:eastAsia="楷体"/>
                      <w:b/>
                    </w:rPr>
                    <w:t>沟通风格</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理解原生家庭早年给予我们的心理营养可能不够，通过识别沟通风格、练习同理心沟通技巧有意识地为自己补充心理营养。</w:t>
                  </w:r>
                </w:p>
              </w:tc>
              <w:tc>
                <w:tcPr>
                  <w:tcW w:w="1162" w:type="dxa"/>
                  <w:vAlign w:val="center"/>
                </w:tcPr>
                <w:p>
                  <w:pPr>
                    <w:jc w:val="center"/>
                    <w:rPr>
                      <w:rFonts w:ascii="楷体" w:hAnsi="楷体" w:eastAsia="楷体"/>
                      <w:b/>
                    </w:rP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ascii="楷体" w:hAnsi="楷体" w:eastAsia="楷体"/>
                      <w:b/>
                    </w:rPr>
                  </w:pPr>
                  <w:r>
                    <w:rPr>
                      <w:rFonts w:hint="eastAsia" w:ascii="楷体" w:hAnsi="楷体" w:eastAsia="楷体"/>
                      <w:b/>
                    </w:rPr>
                    <w:t>情感地图</w:t>
                  </w:r>
                </w:p>
              </w:tc>
              <w:tc>
                <w:tcPr>
                  <w:tcW w:w="708" w:type="dxa"/>
                  <w:vAlign w:val="center"/>
                </w:tcPr>
                <w:p>
                  <w:pPr>
                    <w:jc w:val="center"/>
                    <w:rPr>
                      <w:rFonts w:ascii="楷体" w:hAnsi="楷体" w:eastAsia="楷体"/>
                      <w:b/>
                    </w:rPr>
                  </w:pPr>
                  <w:r>
                    <w:rPr>
                      <w:rFonts w:hint="eastAsia" w:ascii="楷体" w:hAnsi="楷体" w:eastAsia="楷体"/>
                      <w:b/>
                    </w:rPr>
                    <w:t>4</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心理写作</w:t>
                  </w:r>
                </w:p>
              </w:tc>
              <w:tc>
                <w:tcPr>
                  <w:tcW w:w="1945" w:type="dxa"/>
                  <w:vAlign w:val="center"/>
                </w:tcPr>
                <w:p>
                  <w:pPr>
                    <w:jc w:val="center"/>
                    <w:rPr>
                      <w:rFonts w:ascii="楷体" w:hAnsi="楷体" w:eastAsia="楷体"/>
                      <w:b/>
                    </w:rPr>
                  </w:pPr>
                  <w:r>
                    <w:rPr>
                      <w:rFonts w:hint="eastAsia" w:ascii="楷体" w:hAnsi="楷体" w:eastAsia="楷体"/>
                      <w:b/>
                    </w:rPr>
                    <w:t>对上一阶段的探索做阶段性小结，通过心理写作练习澄清自己的情感发展脉络。</w:t>
                  </w:r>
                </w:p>
              </w:tc>
              <w:tc>
                <w:tcPr>
                  <w:tcW w:w="1162" w:type="dxa"/>
                  <w:vAlign w:val="center"/>
                </w:tcPr>
                <w:p>
                  <w:pPr>
                    <w:jc w:val="center"/>
                    <w:rPr>
                      <w:rFonts w:ascii="楷体" w:hAnsi="楷体" w:eastAsia="楷体"/>
                      <w:b/>
                    </w:rPr>
                  </w:pPr>
                  <w:r>
                    <w:rPr>
                      <w:rFonts w:hint="eastAsia" w:ascii="楷体" w:hAnsi="楷体" w:eastAsia="楷体"/>
                      <w:b/>
                    </w:rPr>
                    <w:t>同学互评</w:t>
                  </w:r>
                </w:p>
                <w:p>
                  <w:pPr>
                    <w:jc w:val="center"/>
                  </w:pPr>
                  <w:r>
                    <w:rPr>
                      <w:rFonts w:hint="eastAsia" w:ascii="楷体" w:hAnsi="楷体" w:eastAsia="楷体"/>
                      <w:b/>
                    </w:rPr>
                    <w:t>教师点评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rFonts w:ascii="楷体" w:hAnsi="楷体" w:eastAsia="楷体"/>
                      <w:b/>
                    </w:rPr>
                  </w:pPr>
                  <w:r>
                    <w:rPr>
                      <w:rFonts w:hint="eastAsia" w:ascii="楷体" w:hAnsi="楷体" w:eastAsia="楷体"/>
                      <w:b/>
                    </w:rPr>
                    <w:t>爱情理论</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了解典型的爱情理论并学习在理论框架的指导下理解亲密关系。</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rFonts w:ascii="楷体" w:hAnsi="楷体" w:eastAsia="楷体"/>
                      <w:b/>
                    </w:rPr>
                  </w:pPr>
                  <w:r>
                    <w:rPr>
                      <w:rFonts w:hint="eastAsia" w:ascii="楷体" w:hAnsi="楷体" w:eastAsia="楷体"/>
                      <w:b/>
                    </w:rPr>
                    <w:t>爱情阶段</w:t>
                  </w:r>
                </w:p>
                <w:p>
                  <w:pPr>
                    <w:jc w:val="center"/>
                    <w:rPr>
                      <w:rFonts w:ascii="楷体" w:hAnsi="楷体" w:eastAsia="楷体"/>
                      <w:b/>
                    </w:rPr>
                  </w:pPr>
                  <w:r>
                    <w:rPr>
                      <w:rFonts w:hint="eastAsia" w:ascii="楷体" w:hAnsi="楷体" w:eastAsia="楷体"/>
                      <w:b/>
                    </w:rPr>
                    <w:t>爱情类型</w:t>
                  </w:r>
                </w:p>
              </w:tc>
              <w:tc>
                <w:tcPr>
                  <w:tcW w:w="708" w:type="dxa"/>
                  <w:vAlign w:val="center"/>
                </w:tcPr>
                <w:p>
                  <w:pPr>
                    <w:jc w:val="center"/>
                    <w:rPr>
                      <w:rFonts w:ascii="楷体" w:hAnsi="楷体" w:eastAsia="楷体"/>
                      <w:b/>
                    </w:rPr>
                  </w:pPr>
                  <w:r>
                    <w:rPr>
                      <w:rFonts w:hint="eastAsia" w:ascii="楷体" w:hAnsi="楷体" w:eastAsia="楷体"/>
                      <w:b/>
                    </w:rPr>
                    <w:t>2</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了解爱情发展阶段和类型，参照理论模型理解亲密关系。</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rFonts w:ascii="楷体" w:hAnsi="楷体" w:eastAsia="楷体"/>
                      <w:b/>
                    </w:rPr>
                  </w:pPr>
                  <w:r>
                    <w:rPr>
                      <w:rFonts w:hint="eastAsia" w:ascii="楷体" w:hAnsi="楷体" w:eastAsia="楷体"/>
                      <w:b/>
                    </w:rPr>
                    <w:t>爱的表达</w:t>
                  </w:r>
                </w:p>
              </w:tc>
              <w:tc>
                <w:tcPr>
                  <w:tcW w:w="708" w:type="dxa"/>
                  <w:vAlign w:val="center"/>
                </w:tcPr>
                <w:p>
                  <w:pPr>
                    <w:jc w:val="center"/>
                    <w:rPr>
                      <w:rFonts w:ascii="楷体" w:hAnsi="楷体" w:eastAsia="楷体"/>
                      <w:b/>
                    </w:rPr>
                  </w:pPr>
                  <w:r>
                    <w:rPr>
                      <w:rFonts w:hint="eastAsia" w:ascii="楷体" w:hAnsi="楷体" w:eastAsia="楷体"/>
                      <w:b/>
                    </w:rPr>
                    <w:t>4</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学习爱的典型表达方式，练习如何运用情感账户的原理往亲密关系中存款。</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rFonts w:ascii="楷体" w:hAnsi="楷体" w:eastAsia="楷体"/>
                      <w:b/>
                    </w:rPr>
                  </w:pPr>
                  <w:r>
                    <w:rPr>
                      <w:rFonts w:hint="eastAsia" w:ascii="楷体" w:hAnsi="楷体" w:eastAsia="楷体"/>
                      <w:b/>
                    </w:rPr>
                    <w:t>冲突处理</w:t>
                  </w:r>
                </w:p>
              </w:tc>
              <w:tc>
                <w:tcPr>
                  <w:tcW w:w="708" w:type="dxa"/>
                  <w:vAlign w:val="center"/>
                </w:tcPr>
                <w:p>
                  <w:pPr>
                    <w:jc w:val="center"/>
                    <w:rPr>
                      <w:rFonts w:ascii="楷体" w:hAnsi="楷体" w:eastAsia="楷体"/>
                      <w:b/>
                    </w:rPr>
                  </w:pPr>
                  <w:r>
                    <w:rPr>
                      <w:rFonts w:hint="eastAsia" w:ascii="楷体" w:hAnsi="楷体" w:eastAsia="楷体"/>
                      <w:b/>
                    </w:rPr>
                    <w:t>4</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练习冲突处理的技巧，应对关系危机。</w:t>
                  </w:r>
                </w:p>
              </w:tc>
              <w:tc>
                <w:tcPr>
                  <w:tcW w:w="1162"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ascii="楷体" w:hAnsi="楷体" w:eastAsia="楷体"/>
                      <w:b/>
                    </w:rPr>
                  </w:pPr>
                  <w:r>
                    <w:rPr>
                      <w:rFonts w:hint="eastAsia" w:ascii="楷体" w:hAnsi="楷体" w:eastAsia="楷体"/>
                      <w:b/>
                    </w:rPr>
                    <w:t>课程回顾</w:t>
                  </w:r>
                </w:p>
                <w:p>
                  <w:pPr>
                    <w:jc w:val="center"/>
                    <w:rPr>
                      <w:rFonts w:ascii="楷体" w:hAnsi="楷体" w:eastAsia="楷体"/>
                      <w:b/>
                    </w:rPr>
                  </w:pPr>
                  <w:r>
                    <w:rPr>
                      <w:rFonts w:hint="eastAsia" w:ascii="楷体" w:hAnsi="楷体" w:eastAsia="楷体"/>
                      <w:b/>
                    </w:rPr>
                    <w:t>团体总结</w:t>
                  </w:r>
                </w:p>
              </w:tc>
              <w:tc>
                <w:tcPr>
                  <w:tcW w:w="708" w:type="dxa"/>
                  <w:vAlign w:val="center"/>
                </w:tcPr>
                <w:p>
                  <w:pPr>
                    <w:jc w:val="center"/>
                    <w:rPr>
                      <w:rFonts w:ascii="楷体" w:hAnsi="楷体" w:eastAsia="楷体"/>
                      <w:b/>
                    </w:rPr>
                  </w:pPr>
                  <w:r>
                    <w:rPr>
                      <w:rFonts w:hint="eastAsia" w:ascii="楷体" w:hAnsi="楷体" w:eastAsia="楷体"/>
                      <w:b/>
                    </w:rPr>
                    <w:t>4</w:t>
                  </w:r>
                </w:p>
              </w:tc>
              <w:tc>
                <w:tcPr>
                  <w:tcW w:w="1134"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1800" w:type="dxa"/>
                  <w:vAlign w:val="center"/>
                </w:tcPr>
                <w:p>
                  <w:pPr>
                    <w:jc w:val="center"/>
                    <w:rPr>
                      <w:rFonts w:ascii="楷体" w:hAnsi="楷体" w:eastAsia="楷体"/>
                      <w:b/>
                    </w:rPr>
                  </w:pPr>
                  <w:r>
                    <w:rPr>
                      <w:rFonts w:hint="eastAsia" w:ascii="楷体" w:hAnsi="楷体" w:eastAsia="楷体"/>
                      <w:b/>
                    </w:rPr>
                    <w:t>无</w:t>
                  </w:r>
                </w:p>
              </w:tc>
              <w:tc>
                <w:tcPr>
                  <w:tcW w:w="1945" w:type="dxa"/>
                  <w:vAlign w:val="center"/>
                </w:tcPr>
                <w:p>
                  <w:pPr>
                    <w:jc w:val="center"/>
                    <w:rPr>
                      <w:rFonts w:ascii="楷体" w:hAnsi="楷体" w:eastAsia="楷体"/>
                      <w:b/>
                    </w:rPr>
                  </w:pPr>
                  <w:r>
                    <w:rPr>
                      <w:rFonts w:hint="eastAsia" w:ascii="楷体" w:hAnsi="楷体" w:eastAsia="楷体"/>
                      <w:b/>
                    </w:rPr>
                    <w:t>通过PPT回顾、小组展示等方式展示学习成果</w:t>
                  </w:r>
                </w:p>
              </w:tc>
              <w:tc>
                <w:tcPr>
                  <w:tcW w:w="1162" w:type="dxa"/>
                  <w:vAlign w:val="center"/>
                </w:tcPr>
                <w:p>
                  <w:pPr>
                    <w:jc w:val="center"/>
                    <w:rPr>
                      <w:rFonts w:ascii="楷体" w:hAnsi="楷体" w:eastAsia="楷体"/>
                      <w:b/>
                    </w:rPr>
                  </w:pPr>
                  <w:r>
                    <w:rPr>
                      <w:rFonts w:hint="eastAsia" w:ascii="楷体" w:hAnsi="楷体" w:eastAsia="楷体"/>
                      <w:b/>
                    </w:rPr>
                    <w:t>小组展示</w:t>
                  </w:r>
                </w:p>
                <w:p>
                  <w:pPr>
                    <w:jc w:val="center"/>
                    <w:rPr>
                      <w:rFonts w:ascii="楷体" w:hAnsi="楷体" w:eastAsia="楷体"/>
                      <w:b/>
                    </w:rPr>
                  </w:pPr>
                  <w:r>
                    <w:rPr>
                      <w:rFonts w:hint="eastAsia" w:ascii="楷体" w:hAnsi="楷体" w:eastAsia="楷体"/>
                      <w:b/>
                    </w:rPr>
                    <w:t>期末论文</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67" w:type="dxa"/>
            <w:vAlign w:val="center"/>
          </w:tcPr>
          <w:p>
            <w:pPr>
              <w:jc w:val="center"/>
            </w:pPr>
            <w:r>
              <w:rPr>
                <w:rFonts w:hint="eastAsia"/>
                <w:color w:val="C00000"/>
              </w:rPr>
              <w:t>*</w:t>
            </w:r>
            <w:r>
              <w:rPr>
                <w:rFonts w:hint="eastAsia"/>
              </w:rPr>
              <w:t>考核方式 (Grading)</w:t>
            </w:r>
          </w:p>
        </w:tc>
        <w:tc>
          <w:tcPr>
            <w:tcW w:w="8422" w:type="dxa"/>
            <w:gridSpan w:val="7"/>
            <w:vAlign w:val="center"/>
          </w:tcPr>
          <w:p>
            <w:pPr>
              <w:jc w:val="left"/>
            </w:pPr>
            <w:r>
              <w:rPr>
                <w:rFonts w:ascii="楷体" w:hAnsi="楷体" w:eastAsia="楷体"/>
                <w:b/>
              </w:rPr>
              <w:t>课堂互动</w:t>
            </w:r>
            <w:r>
              <w:rPr>
                <w:rFonts w:hint="eastAsia" w:ascii="楷体" w:hAnsi="楷体" w:eastAsia="楷体"/>
                <w:b/>
              </w:rPr>
              <w:t>40%+心理写作20%+期末论文40%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67" w:type="dxa"/>
            <w:vAlign w:val="center"/>
          </w:tcPr>
          <w:p>
            <w:pPr>
              <w:jc w:val="center"/>
            </w:pPr>
            <w:r>
              <w:rPr>
                <w:rFonts w:hint="eastAsia"/>
                <w:color w:val="C00000"/>
              </w:rPr>
              <w:t>*</w:t>
            </w:r>
            <w:r>
              <w:rPr>
                <w:rFonts w:hint="eastAsia"/>
              </w:rPr>
              <w:t>教材或参考资料(Textbooks &amp; Other Materials)</w:t>
            </w:r>
          </w:p>
        </w:tc>
        <w:tc>
          <w:tcPr>
            <w:tcW w:w="8422" w:type="dxa"/>
            <w:gridSpan w:val="7"/>
            <w:vAlign w:val="center"/>
          </w:tcPr>
          <w:p>
            <w:pPr>
              <w:ind w:firstLine="422" w:firstLineChars="200"/>
              <w:jc w:val="left"/>
              <w:rPr>
                <w:rFonts w:ascii="楷体" w:hAnsi="楷体" w:eastAsia="楷体"/>
                <w:b/>
              </w:rPr>
            </w:pPr>
            <w:r>
              <w:rPr>
                <w:rFonts w:hint="eastAsia" w:ascii="楷体" w:hAnsi="楷体" w:eastAsia="楷体"/>
                <w:b/>
              </w:rPr>
              <w:t>《</w:t>
            </w:r>
            <w:r>
              <w:rPr>
                <w:rFonts w:ascii="楷体" w:hAnsi="楷体" w:eastAsia="楷体"/>
                <w:b/>
              </w:rPr>
              <w:t>亲密关系</w:t>
            </w:r>
            <w:r>
              <w:rPr>
                <w:rFonts w:hint="eastAsia" w:ascii="楷体" w:hAnsi="楷体" w:eastAsia="楷体"/>
                <w:b/>
              </w:rPr>
              <w:t>》，</w:t>
            </w:r>
            <w:r>
              <w:rPr>
                <w:rFonts w:ascii="楷体" w:hAnsi="楷体" w:eastAsia="楷体"/>
                <w:b/>
              </w:rPr>
              <w:t>（美）</w:t>
            </w:r>
            <w:r>
              <w:fldChar w:fldCharType="begin"/>
            </w:r>
            <w:r>
              <w:instrText xml:space="preserve"> HYPERLINK "http://www.dangdang.com/author/%C9%AF%C2%D7%A1%A4%B2%BC%C0%D7%C4%B7_1" \t "_blank" </w:instrText>
            </w:r>
            <w:r>
              <w:fldChar w:fldCharType="separate"/>
            </w:r>
            <w:r>
              <w:rPr>
                <w:rFonts w:ascii="楷体" w:hAnsi="楷体" w:eastAsia="楷体"/>
                <w:b/>
              </w:rPr>
              <w:t>莎伦·布雷姆</w:t>
            </w:r>
            <w:r>
              <w:rPr>
                <w:rFonts w:ascii="楷体" w:hAnsi="楷体" w:eastAsia="楷体"/>
                <w:b/>
              </w:rPr>
              <w:fldChar w:fldCharType="end"/>
            </w:r>
            <w:r>
              <w:rPr>
                <w:rFonts w:ascii="楷体" w:hAnsi="楷体" w:eastAsia="楷体"/>
                <w:b/>
              </w:rPr>
              <w:t>等著，</w:t>
            </w:r>
            <w:r>
              <w:fldChar w:fldCharType="begin"/>
            </w:r>
            <w:r>
              <w:instrText xml:space="preserve"> HYPERLINK "http://www.dangdang.com/author/%B9%F9%BB%D4_1" \t "_blank" </w:instrText>
            </w:r>
            <w:r>
              <w:fldChar w:fldCharType="separate"/>
            </w:r>
            <w:r>
              <w:rPr>
                <w:rFonts w:ascii="楷体" w:hAnsi="楷体" w:eastAsia="楷体"/>
                <w:b/>
              </w:rPr>
              <w:t>郭辉</w:t>
            </w:r>
            <w:r>
              <w:rPr>
                <w:rFonts w:ascii="楷体" w:hAnsi="楷体" w:eastAsia="楷体"/>
                <w:b/>
              </w:rPr>
              <w:fldChar w:fldCharType="end"/>
            </w:r>
            <w:r>
              <w:rPr>
                <w:rFonts w:ascii="楷体" w:hAnsi="楷体" w:eastAsia="楷体"/>
                <w:b/>
              </w:rPr>
              <w:t>，</w:t>
            </w:r>
            <w:r>
              <w:fldChar w:fldCharType="begin"/>
            </w:r>
            <w:r>
              <w:instrText xml:space="preserve"> HYPERLINK "http://www.dangdang.com/author/%D0%A4%B1%F3_1" \t "_blank" </w:instrText>
            </w:r>
            <w:r>
              <w:fldChar w:fldCharType="separate"/>
            </w:r>
            <w:r>
              <w:rPr>
                <w:rFonts w:ascii="楷体" w:hAnsi="楷体" w:eastAsia="楷体"/>
                <w:b/>
              </w:rPr>
              <w:t>肖斌</w:t>
            </w:r>
            <w:r>
              <w:rPr>
                <w:rFonts w:ascii="楷体" w:hAnsi="楷体" w:eastAsia="楷体"/>
                <w:b/>
              </w:rPr>
              <w:fldChar w:fldCharType="end"/>
            </w:r>
            <w:r>
              <w:rPr>
                <w:rFonts w:ascii="楷体" w:hAnsi="楷体" w:eastAsia="楷体"/>
                <w:b/>
              </w:rPr>
              <w:t>译，人民邮电出版社，</w:t>
            </w:r>
            <w:r>
              <w:rPr>
                <w:rFonts w:hint="eastAsia" w:ascii="楷体" w:hAnsi="楷体" w:eastAsia="楷体"/>
                <w:b/>
              </w:rPr>
              <w:t>2011年版，ISBN:</w:t>
            </w:r>
            <w:r>
              <w:rPr>
                <w:rFonts w:ascii="楷体" w:hAnsi="楷体" w:eastAsia="楷体"/>
                <w:b/>
              </w:rPr>
              <w:t>9787115246882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其它（More）</w:t>
            </w:r>
          </w:p>
        </w:tc>
        <w:tc>
          <w:tcPr>
            <w:tcW w:w="8422"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67" w:type="dxa"/>
            <w:vAlign w:val="center"/>
          </w:tcPr>
          <w:p>
            <w:pPr>
              <w:jc w:val="center"/>
            </w:pPr>
            <w:r>
              <w:rPr>
                <w:rFonts w:hint="eastAsia"/>
              </w:rPr>
              <w:t>备注（Notes）</w:t>
            </w:r>
          </w:p>
        </w:tc>
        <w:tc>
          <w:tcPr>
            <w:tcW w:w="8422"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lang w:val="en-US" w:eastAsia="zh-CN"/>
      </w:rPr>
      <w:t>8</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35AC0"/>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84AEE"/>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44C5"/>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02191"/>
    <w:rsid w:val="008158EA"/>
    <w:rsid w:val="00823ACC"/>
    <w:rsid w:val="0082596B"/>
    <w:rsid w:val="00825C1B"/>
    <w:rsid w:val="00857453"/>
    <w:rsid w:val="00890F38"/>
    <w:rsid w:val="008954B7"/>
    <w:rsid w:val="008A7203"/>
    <w:rsid w:val="008C6E46"/>
    <w:rsid w:val="008F7DAE"/>
    <w:rsid w:val="0090035B"/>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959F9"/>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06A5"/>
    <w:rsid w:val="00AE6C69"/>
    <w:rsid w:val="00B05FFC"/>
    <w:rsid w:val="00B10595"/>
    <w:rsid w:val="00B20254"/>
    <w:rsid w:val="00B328AD"/>
    <w:rsid w:val="00B4149A"/>
    <w:rsid w:val="00B41900"/>
    <w:rsid w:val="00B74383"/>
    <w:rsid w:val="00B970D8"/>
    <w:rsid w:val="00BB54A5"/>
    <w:rsid w:val="00BE022B"/>
    <w:rsid w:val="00C02F6C"/>
    <w:rsid w:val="00C040DE"/>
    <w:rsid w:val="00C2626F"/>
    <w:rsid w:val="00C46B87"/>
    <w:rsid w:val="00C61D29"/>
    <w:rsid w:val="00C73038"/>
    <w:rsid w:val="00C85828"/>
    <w:rsid w:val="00CB685A"/>
    <w:rsid w:val="00CF32A8"/>
    <w:rsid w:val="00CF7312"/>
    <w:rsid w:val="00D130CC"/>
    <w:rsid w:val="00D1758F"/>
    <w:rsid w:val="00D23BC7"/>
    <w:rsid w:val="00D41A07"/>
    <w:rsid w:val="00D43323"/>
    <w:rsid w:val="00D474B7"/>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03022"/>
    <w:rsid w:val="00F262EB"/>
    <w:rsid w:val="00F46C0A"/>
    <w:rsid w:val="00F67475"/>
    <w:rsid w:val="00F746B7"/>
    <w:rsid w:val="00FC1AA0"/>
    <w:rsid w:val="00FC687D"/>
    <w:rsid w:val="00FE20EB"/>
    <w:rsid w:val="00FE3349"/>
    <w:rsid w:val="00FE4D40"/>
    <w:rsid w:val="00FF22DC"/>
    <w:rsid w:val="028959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352</Words>
  <Characters>2013</Characters>
  <Lines>16</Lines>
  <Paragraphs>4</Paragraphs>
  <TotalTime>0</TotalTime>
  <ScaleCrop>false</ScaleCrop>
  <LinksUpToDate>false</LinksUpToDate>
  <CharactersWithSpaces>2361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2016-11-30T00:29:00Z</dcterms:created>
  <dc:creator>xiqiang yang</dc:creator>
  <cp:lastModifiedBy>user</cp:lastModifiedBy>
  <cp:lastPrinted>2017-11-27T06:36:40Z</cp:lastPrinted>
  <dcterms:modified xsi:type="dcterms:W3CDTF">2017-11-27T07:05:31Z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