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D6" w:rsidRDefault="00A53AD6" w:rsidP="00A53AD6">
      <w:pPr>
        <w:spacing w:afterLines="50" w:after="156"/>
        <w:jc w:val="left"/>
        <w:rPr>
          <w:szCs w:val="21"/>
        </w:rPr>
      </w:pPr>
      <w:r>
        <w:rPr>
          <w:rFonts w:hint="eastAsia"/>
          <w:szCs w:val="21"/>
        </w:rPr>
        <w:t>附件</w:t>
      </w:r>
      <w:r>
        <w:rPr>
          <w:rFonts w:hint="eastAsia"/>
          <w:szCs w:val="21"/>
        </w:rPr>
        <w:t>2</w:t>
      </w:r>
    </w:p>
    <w:p w:rsidR="00A53AD6" w:rsidRDefault="00A53AD6" w:rsidP="00A53AD6">
      <w:pPr>
        <w:spacing w:afterLines="50" w:after="156"/>
        <w:jc w:val="center"/>
        <w:rPr>
          <w:b/>
          <w:sz w:val="32"/>
          <w:szCs w:val="32"/>
        </w:rPr>
      </w:pPr>
      <w:r>
        <w:rPr>
          <w:b/>
          <w:sz w:val="32"/>
          <w:szCs w:val="32"/>
        </w:rPr>
        <w:t>课程教学大纲</w:t>
      </w:r>
    </w:p>
    <w:p w:rsidR="00A53AD6" w:rsidRDefault="00A53AD6" w:rsidP="00A53AD6">
      <w:pPr>
        <w:ind w:firstLineChars="500" w:firstLine="1050"/>
      </w:pPr>
    </w:p>
    <w:tbl>
      <w:tblPr>
        <w:tblStyle w:val="a5"/>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A53AD6" w:rsidTr="00B914A0">
        <w:trPr>
          <w:trHeight w:val="614"/>
        </w:trPr>
        <w:tc>
          <w:tcPr>
            <w:tcW w:w="9924" w:type="dxa"/>
            <w:gridSpan w:val="8"/>
            <w:shd w:val="clear" w:color="auto" w:fill="D9D9D9" w:themeFill="background1" w:themeFillShade="D9"/>
            <w:vAlign w:val="center"/>
          </w:tcPr>
          <w:p w:rsidR="00A53AD6" w:rsidRDefault="00A53AD6" w:rsidP="00B914A0">
            <w:pPr>
              <w:jc w:val="left"/>
            </w:pPr>
            <w:r>
              <w:rPr>
                <w:rFonts w:hint="eastAsia"/>
              </w:rPr>
              <w:t>课程基本信息（</w:t>
            </w:r>
            <w:r>
              <w:rPr>
                <w:rFonts w:hint="eastAsia"/>
              </w:rPr>
              <w:t>Course Information</w:t>
            </w:r>
            <w:r>
              <w:rPr>
                <w:rFonts w:hint="eastAsia"/>
              </w:rPr>
              <w:t>）</w:t>
            </w:r>
          </w:p>
        </w:tc>
      </w:tr>
      <w:tr w:rsidR="00A53AD6" w:rsidTr="00B914A0">
        <w:trPr>
          <w:trHeight w:val="559"/>
        </w:trPr>
        <w:tc>
          <w:tcPr>
            <w:tcW w:w="2406" w:type="dxa"/>
            <w:vAlign w:val="center"/>
          </w:tcPr>
          <w:p w:rsidR="00A53AD6" w:rsidRDefault="00A53AD6" w:rsidP="00B914A0">
            <w:pPr>
              <w:jc w:val="center"/>
            </w:pPr>
            <w:r>
              <w:rPr>
                <w:rFonts w:hint="eastAsia"/>
              </w:rPr>
              <w:t>课程代码</w:t>
            </w:r>
          </w:p>
          <w:p w:rsidR="00A53AD6" w:rsidRDefault="00A53AD6" w:rsidP="00B914A0">
            <w:pPr>
              <w:jc w:val="center"/>
            </w:pPr>
            <w:r>
              <w:t>（</w:t>
            </w:r>
            <w:r>
              <w:rPr>
                <w:rFonts w:hint="eastAsia"/>
              </w:rPr>
              <w:t>Course Code</w:t>
            </w:r>
            <w:r>
              <w:rPr>
                <w:rFonts w:hint="eastAsia"/>
              </w:rPr>
              <w:t>）</w:t>
            </w:r>
          </w:p>
        </w:tc>
        <w:tc>
          <w:tcPr>
            <w:tcW w:w="1265" w:type="dxa"/>
            <w:vAlign w:val="center"/>
          </w:tcPr>
          <w:p w:rsidR="00A53AD6" w:rsidRDefault="00A53AD6" w:rsidP="00B914A0">
            <w:pPr>
              <w:rPr>
                <w:color w:val="000000" w:themeColor="text1"/>
                <w:w w:val="90"/>
              </w:rPr>
            </w:pPr>
          </w:p>
        </w:tc>
        <w:tc>
          <w:tcPr>
            <w:tcW w:w="1515" w:type="dxa"/>
            <w:vAlign w:val="center"/>
          </w:tcPr>
          <w:p w:rsidR="00A53AD6" w:rsidRDefault="00A53AD6" w:rsidP="00B914A0">
            <w:pPr>
              <w:jc w:val="center"/>
              <w:rPr>
                <w:color w:val="000000" w:themeColor="text1"/>
              </w:rPr>
            </w:pPr>
            <w:r>
              <w:rPr>
                <w:rFonts w:hint="eastAsia"/>
                <w:color w:val="000000" w:themeColor="text1"/>
              </w:rPr>
              <w:t>*</w:t>
            </w:r>
            <w:r>
              <w:rPr>
                <w:color w:val="000000" w:themeColor="text1"/>
              </w:rPr>
              <w:t>学时</w:t>
            </w:r>
          </w:p>
          <w:p w:rsidR="00A53AD6" w:rsidRDefault="00A53AD6" w:rsidP="00B914A0">
            <w:pPr>
              <w:jc w:val="center"/>
              <w:rPr>
                <w:color w:val="000000" w:themeColor="text1"/>
                <w:w w:val="90"/>
              </w:rPr>
            </w:pPr>
            <w:r>
              <w:rPr>
                <w:color w:val="000000" w:themeColor="text1"/>
                <w:w w:val="90"/>
              </w:rPr>
              <w:t>（</w:t>
            </w:r>
            <w:r>
              <w:rPr>
                <w:color w:val="000000" w:themeColor="text1"/>
                <w:w w:val="90"/>
              </w:rPr>
              <w:t>Credit</w:t>
            </w:r>
            <w:r>
              <w:rPr>
                <w:rFonts w:hint="eastAsia"/>
                <w:color w:val="000000" w:themeColor="text1"/>
                <w:w w:val="90"/>
              </w:rPr>
              <w:t xml:space="preserve"> Hours</w:t>
            </w:r>
            <w:r>
              <w:rPr>
                <w:color w:val="000000" w:themeColor="text1"/>
                <w:w w:val="90"/>
              </w:rPr>
              <w:t>）</w:t>
            </w:r>
          </w:p>
        </w:tc>
        <w:tc>
          <w:tcPr>
            <w:tcW w:w="1477" w:type="dxa"/>
            <w:vAlign w:val="center"/>
          </w:tcPr>
          <w:p w:rsidR="00A53AD6" w:rsidRDefault="00A53AD6" w:rsidP="00B914A0">
            <w:pPr>
              <w:jc w:val="center"/>
              <w:rPr>
                <w:color w:val="000000" w:themeColor="text1"/>
              </w:rPr>
            </w:pPr>
            <w:r>
              <w:rPr>
                <w:rFonts w:hint="eastAsia"/>
                <w:color w:val="000000" w:themeColor="text1"/>
              </w:rPr>
              <w:t>32</w:t>
            </w:r>
          </w:p>
        </w:tc>
        <w:tc>
          <w:tcPr>
            <w:tcW w:w="1559" w:type="dxa"/>
            <w:gridSpan w:val="2"/>
            <w:vAlign w:val="center"/>
          </w:tcPr>
          <w:p w:rsidR="00A53AD6" w:rsidRDefault="00A53AD6" w:rsidP="00B914A0">
            <w:pPr>
              <w:jc w:val="center"/>
              <w:rPr>
                <w:color w:val="000000" w:themeColor="text1"/>
              </w:rPr>
            </w:pPr>
            <w:r>
              <w:rPr>
                <w:rFonts w:hint="eastAsia"/>
                <w:color w:val="000000" w:themeColor="text1"/>
              </w:rPr>
              <w:t>*</w:t>
            </w:r>
            <w:r>
              <w:rPr>
                <w:color w:val="000000" w:themeColor="text1"/>
              </w:rPr>
              <w:t>学分</w:t>
            </w:r>
          </w:p>
          <w:p w:rsidR="00A53AD6" w:rsidRDefault="00A53AD6" w:rsidP="00B914A0">
            <w:pPr>
              <w:jc w:val="center"/>
              <w:rPr>
                <w:color w:val="000000" w:themeColor="text1"/>
              </w:rPr>
            </w:pPr>
            <w:r>
              <w:rPr>
                <w:color w:val="000000" w:themeColor="text1"/>
              </w:rPr>
              <w:t>（</w:t>
            </w:r>
            <w:r>
              <w:rPr>
                <w:color w:val="000000" w:themeColor="text1"/>
              </w:rPr>
              <w:t>Credits</w:t>
            </w:r>
            <w:r>
              <w:rPr>
                <w:color w:val="000000" w:themeColor="text1"/>
              </w:rPr>
              <w:t>）</w:t>
            </w:r>
          </w:p>
        </w:tc>
        <w:tc>
          <w:tcPr>
            <w:tcW w:w="1702" w:type="dxa"/>
            <w:gridSpan w:val="2"/>
            <w:vAlign w:val="center"/>
          </w:tcPr>
          <w:p w:rsidR="00A53AD6" w:rsidRDefault="00A53AD6" w:rsidP="00B914A0">
            <w:pPr>
              <w:rPr>
                <w:color w:val="000000" w:themeColor="text1"/>
              </w:rPr>
            </w:pPr>
            <w:r>
              <w:rPr>
                <w:rFonts w:hint="eastAsia"/>
                <w:color w:val="000000" w:themeColor="text1"/>
              </w:rPr>
              <w:t>2</w:t>
            </w:r>
          </w:p>
        </w:tc>
      </w:tr>
      <w:tr w:rsidR="00A53AD6" w:rsidTr="00B914A0">
        <w:trPr>
          <w:trHeight w:val="448"/>
        </w:trPr>
        <w:tc>
          <w:tcPr>
            <w:tcW w:w="2406" w:type="dxa"/>
            <w:vMerge w:val="restart"/>
            <w:vAlign w:val="center"/>
          </w:tcPr>
          <w:p w:rsidR="00A53AD6" w:rsidRDefault="00A53AD6" w:rsidP="00B914A0">
            <w:r>
              <w:rPr>
                <w:rFonts w:hint="eastAsia"/>
                <w:color w:val="FF0000"/>
              </w:rPr>
              <w:t>*</w:t>
            </w:r>
            <w:r>
              <w:t>课程名称</w:t>
            </w:r>
          </w:p>
          <w:p w:rsidR="00A53AD6" w:rsidRDefault="00A53AD6" w:rsidP="00B914A0">
            <w:r>
              <w:t>（</w:t>
            </w:r>
            <w:r>
              <w:rPr>
                <w:rFonts w:hint="eastAsia"/>
              </w:rPr>
              <w:t>Course Name</w:t>
            </w:r>
            <w:r>
              <w:rPr>
                <w:rFonts w:hint="eastAsia"/>
              </w:rPr>
              <w:t>）</w:t>
            </w:r>
          </w:p>
        </w:tc>
        <w:tc>
          <w:tcPr>
            <w:tcW w:w="7518" w:type="dxa"/>
            <w:gridSpan w:val="7"/>
          </w:tcPr>
          <w:p w:rsidR="00A53AD6" w:rsidRDefault="00A53AD6" w:rsidP="00B914A0">
            <w:pPr>
              <w:jc w:val="left"/>
              <w:rPr>
                <w:color w:val="000000" w:themeColor="text1"/>
              </w:rPr>
            </w:pPr>
            <w:r>
              <w:rPr>
                <w:rFonts w:hint="eastAsia"/>
                <w:color w:val="000000" w:themeColor="text1"/>
              </w:rPr>
              <w:t>科幻作品与科学外史</w:t>
            </w:r>
          </w:p>
        </w:tc>
      </w:tr>
      <w:tr w:rsidR="00A53AD6" w:rsidTr="00B914A0">
        <w:trPr>
          <w:trHeight w:val="411"/>
        </w:trPr>
        <w:tc>
          <w:tcPr>
            <w:tcW w:w="2406" w:type="dxa"/>
            <w:vMerge/>
          </w:tcPr>
          <w:p w:rsidR="00A53AD6" w:rsidRDefault="00A53AD6" w:rsidP="00B914A0">
            <w:pPr>
              <w:jc w:val="left"/>
            </w:pPr>
          </w:p>
        </w:tc>
        <w:tc>
          <w:tcPr>
            <w:tcW w:w="7518" w:type="dxa"/>
            <w:gridSpan w:val="7"/>
          </w:tcPr>
          <w:p w:rsidR="00A53AD6" w:rsidRDefault="00A53AD6" w:rsidP="00B914A0">
            <w:pPr>
              <w:jc w:val="left"/>
              <w:rPr>
                <w:color w:val="00B050"/>
              </w:rPr>
            </w:pPr>
            <w:r>
              <w:rPr>
                <w:rFonts w:eastAsia="楷体_GB2312" w:hAnsi="Times New Roman" w:cs="Times New Roman" w:hint="eastAsia"/>
                <w:color w:val="000000" w:themeColor="text1"/>
                <w:sz w:val="24"/>
                <w:szCs w:val="24"/>
                <w:lang w:bidi="ar"/>
              </w:rPr>
              <w:t>The Science fiction and the External History of Science</w:t>
            </w:r>
          </w:p>
        </w:tc>
      </w:tr>
      <w:tr w:rsidR="00A53AD6" w:rsidTr="00B914A0">
        <w:trPr>
          <w:trHeight w:val="700"/>
        </w:trPr>
        <w:tc>
          <w:tcPr>
            <w:tcW w:w="2406" w:type="dxa"/>
            <w:vAlign w:val="center"/>
          </w:tcPr>
          <w:p w:rsidR="00A53AD6" w:rsidRDefault="00A53AD6" w:rsidP="00B914A0">
            <w:pPr>
              <w:jc w:val="center"/>
            </w:pPr>
            <w:r>
              <w:rPr>
                <w:rFonts w:hint="eastAsia"/>
              </w:rPr>
              <w:t>课程性质</w:t>
            </w:r>
          </w:p>
          <w:p w:rsidR="00A53AD6" w:rsidRDefault="00A53AD6" w:rsidP="00B914A0">
            <w:pPr>
              <w:jc w:val="center"/>
            </w:pPr>
            <w:r>
              <w:rPr>
                <w:rFonts w:hint="eastAsia"/>
              </w:rPr>
              <w:t>(Course Type)</w:t>
            </w:r>
          </w:p>
        </w:tc>
        <w:tc>
          <w:tcPr>
            <w:tcW w:w="7518" w:type="dxa"/>
            <w:gridSpan w:val="7"/>
            <w:vAlign w:val="center"/>
          </w:tcPr>
          <w:p w:rsidR="00A53AD6" w:rsidRDefault="00A53AD6" w:rsidP="00B914A0">
            <w:pPr>
              <w:jc w:val="left"/>
              <w:rPr>
                <w:color w:val="00B050"/>
              </w:rPr>
            </w:pPr>
            <w:r>
              <w:rPr>
                <w:rFonts w:hint="eastAsia"/>
                <w:color w:val="000000" w:themeColor="text1"/>
              </w:rPr>
              <w:t>全校本科生公选课</w:t>
            </w:r>
          </w:p>
        </w:tc>
      </w:tr>
      <w:tr w:rsidR="00A53AD6" w:rsidTr="00B914A0">
        <w:tc>
          <w:tcPr>
            <w:tcW w:w="2406" w:type="dxa"/>
            <w:vAlign w:val="center"/>
          </w:tcPr>
          <w:p w:rsidR="00A53AD6" w:rsidRDefault="00A53AD6" w:rsidP="00B914A0">
            <w:pPr>
              <w:jc w:val="center"/>
            </w:pPr>
            <w:r>
              <w:rPr>
                <w:rFonts w:hint="eastAsia"/>
              </w:rPr>
              <w:t>授课对象</w:t>
            </w:r>
          </w:p>
          <w:p w:rsidR="00A53AD6" w:rsidRDefault="00A53AD6" w:rsidP="00B914A0">
            <w:pPr>
              <w:jc w:val="center"/>
            </w:pPr>
            <w:r>
              <w:rPr>
                <w:rFonts w:hint="eastAsia"/>
              </w:rPr>
              <w:t>（</w:t>
            </w:r>
            <w:r>
              <w:rPr>
                <w:rFonts w:hint="eastAsia"/>
              </w:rPr>
              <w:t>Audience</w:t>
            </w:r>
            <w:r>
              <w:rPr>
                <w:rFonts w:hint="eastAsia"/>
              </w:rPr>
              <w:t>）</w:t>
            </w:r>
          </w:p>
        </w:tc>
        <w:tc>
          <w:tcPr>
            <w:tcW w:w="7518" w:type="dxa"/>
            <w:gridSpan w:val="7"/>
            <w:vAlign w:val="center"/>
          </w:tcPr>
          <w:p w:rsidR="00A53AD6" w:rsidRDefault="00A53AD6" w:rsidP="00B914A0">
            <w:pPr>
              <w:jc w:val="left"/>
            </w:pPr>
            <w:r>
              <w:rPr>
                <w:rFonts w:hint="eastAsia"/>
              </w:rPr>
              <w:t>全日制在读本科生</w:t>
            </w:r>
          </w:p>
        </w:tc>
      </w:tr>
      <w:tr w:rsidR="00A53AD6" w:rsidTr="00B914A0">
        <w:tc>
          <w:tcPr>
            <w:tcW w:w="2406" w:type="dxa"/>
            <w:vAlign w:val="center"/>
          </w:tcPr>
          <w:p w:rsidR="00A53AD6" w:rsidRDefault="00A53AD6" w:rsidP="00B914A0">
            <w:pPr>
              <w:jc w:val="center"/>
            </w:pPr>
            <w:r>
              <w:rPr>
                <w:rFonts w:hint="eastAsia"/>
              </w:rPr>
              <w:t>授课语言</w:t>
            </w:r>
          </w:p>
          <w:p w:rsidR="00A53AD6" w:rsidRDefault="00A53AD6" w:rsidP="00B914A0">
            <w:pPr>
              <w:jc w:val="left"/>
            </w:pPr>
            <w:r>
              <w:rPr>
                <w:rFonts w:hint="eastAsia"/>
              </w:rPr>
              <w:t>(Language of Instruction)</w:t>
            </w:r>
          </w:p>
        </w:tc>
        <w:tc>
          <w:tcPr>
            <w:tcW w:w="7518" w:type="dxa"/>
            <w:gridSpan w:val="7"/>
            <w:vAlign w:val="center"/>
          </w:tcPr>
          <w:p w:rsidR="00A53AD6" w:rsidRDefault="00A53AD6" w:rsidP="00B914A0">
            <w:pPr>
              <w:jc w:val="left"/>
            </w:pPr>
            <w:r>
              <w:rPr>
                <w:rFonts w:hint="eastAsia"/>
              </w:rPr>
              <w:t>中文</w:t>
            </w:r>
          </w:p>
        </w:tc>
      </w:tr>
      <w:tr w:rsidR="00A53AD6" w:rsidTr="00B914A0">
        <w:tc>
          <w:tcPr>
            <w:tcW w:w="2406" w:type="dxa"/>
            <w:vAlign w:val="center"/>
          </w:tcPr>
          <w:p w:rsidR="00A53AD6" w:rsidRDefault="00A53AD6" w:rsidP="00B914A0">
            <w:pPr>
              <w:jc w:val="center"/>
            </w:pPr>
            <w:r>
              <w:rPr>
                <w:rFonts w:hint="eastAsia"/>
                <w:color w:val="FF0000"/>
              </w:rPr>
              <w:t>*</w:t>
            </w:r>
            <w:r>
              <w:rPr>
                <w:rFonts w:hint="eastAsia"/>
              </w:rPr>
              <w:t>开课院系</w:t>
            </w:r>
          </w:p>
          <w:p w:rsidR="00A53AD6" w:rsidRDefault="00A53AD6" w:rsidP="00B914A0">
            <w:pPr>
              <w:jc w:val="center"/>
            </w:pPr>
            <w:r>
              <w:rPr>
                <w:rFonts w:hint="eastAsia"/>
              </w:rPr>
              <w:t>（</w:t>
            </w:r>
            <w:r>
              <w:rPr>
                <w:rFonts w:hint="eastAsia"/>
              </w:rPr>
              <w:t>School</w:t>
            </w:r>
            <w:r>
              <w:rPr>
                <w:rFonts w:hint="eastAsia"/>
              </w:rPr>
              <w:t>）</w:t>
            </w:r>
          </w:p>
        </w:tc>
        <w:tc>
          <w:tcPr>
            <w:tcW w:w="7518" w:type="dxa"/>
            <w:gridSpan w:val="7"/>
            <w:vAlign w:val="center"/>
          </w:tcPr>
          <w:p w:rsidR="00A53AD6" w:rsidRDefault="00A53AD6" w:rsidP="00B914A0">
            <w:pPr>
              <w:jc w:val="left"/>
            </w:pPr>
            <w:r>
              <w:rPr>
                <w:rFonts w:hint="eastAsia"/>
              </w:rPr>
              <w:t>科学史与科学文化研究院</w:t>
            </w:r>
          </w:p>
        </w:tc>
      </w:tr>
      <w:tr w:rsidR="00A53AD6" w:rsidTr="00B914A0">
        <w:tc>
          <w:tcPr>
            <w:tcW w:w="2406" w:type="dxa"/>
            <w:vAlign w:val="center"/>
          </w:tcPr>
          <w:p w:rsidR="00A53AD6" w:rsidRDefault="00A53AD6" w:rsidP="00B914A0">
            <w:pPr>
              <w:jc w:val="center"/>
            </w:pPr>
            <w:r>
              <w:rPr>
                <w:rFonts w:hint="eastAsia"/>
              </w:rPr>
              <w:t>先修课程</w:t>
            </w:r>
          </w:p>
          <w:p w:rsidR="00A53AD6" w:rsidRDefault="00A53AD6" w:rsidP="00B914A0">
            <w:pPr>
              <w:jc w:val="center"/>
            </w:pPr>
            <w:r>
              <w:rPr>
                <w:rFonts w:hint="eastAsia"/>
              </w:rPr>
              <w:t>（</w:t>
            </w:r>
            <w:r>
              <w:rPr>
                <w:rFonts w:hint="eastAsia"/>
              </w:rPr>
              <w:t>Prerequisite</w:t>
            </w:r>
            <w:r>
              <w:rPr>
                <w:rFonts w:hint="eastAsia"/>
              </w:rPr>
              <w:t>）</w:t>
            </w:r>
          </w:p>
        </w:tc>
        <w:tc>
          <w:tcPr>
            <w:tcW w:w="7518" w:type="dxa"/>
            <w:gridSpan w:val="7"/>
            <w:vAlign w:val="center"/>
          </w:tcPr>
          <w:p w:rsidR="00A53AD6" w:rsidRDefault="00A53AD6" w:rsidP="00B914A0">
            <w:pPr>
              <w:jc w:val="left"/>
            </w:pPr>
          </w:p>
        </w:tc>
      </w:tr>
      <w:tr w:rsidR="00A53AD6" w:rsidTr="00B914A0">
        <w:trPr>
          <w:gridAfter w:val="1"/>
          <w:wAfter w:w="10" w:type="dxa"/>
        </w:trPr>
        <w:tc>
          <w:tcPr>
            <w:tcW w:w="2406" w:type="dxa"/>
            <w:vAlign w:val="center"/>
          </w:tcPr>
          <w:p w:rsidR="00A53AD6" w:rsidRDefault="00A53AD6" w:rsidP="00B914A0">
            <w:pPr>
              <w:jc w:val="center"/>
            </w:pPr>
            <w:r>
              <w:rPr>
                <w:rFonts w:hint="eastAsia"/>
              </w:rPr>
              <w:t>授课教师</w:t>
            </w:r>
          </w:p>
          <w:p w:rsidR="00A53AD6" w:rsidRDefault="00A53AD6" w:rsidP="00B914A0">
            <w:pPr>
              <w:jc w:val="center"/>
            </w:pPr>
            <w:r>
              <w:rPr>
                <w:rFonts w:hint="eastAsia"/>
              </w:rPr>
              <w:t>（</w:t>
            </w:r>
            <w:r>
              <w:rPr>
                <w:rFonts w:hint="eastAsia"/>
              </w:rPr>
              <w:t>Instructor</w:t>
            </w:r>
            <w:r>
              <w:rPr>
                <w:rFonts w:hint="eastAsia"/>
              </w:rPr>
              <w:t>）</w:t>
            </w:r>
          </w:p>
        </w:tc>
        <w:tc>
          <w:tcPr>
            <w:tcW w:w="2780" w:type="dxa"/>
            <w:gridSpan w:val="2"/>
            <w:vAlign w:val="center"/>
          </w:tcPr>
          <w:p w:rsidR="00A53AD6" w:rsidRDefault="00A53AD6" w:rsidP="00B914A0">
            <w:pPr>
              <w:jc w:val="center"/>
            </w:pPr>
            <w:r>
              <w:rPr>
                <w:rFonts w:hint="eastAsia"/>
              </w:rPr>
              <w:t>穆蕴秋</w:t>
            </w:r>
          </w:p>
        </w:tc>
        <w:tc>
          <w:tcPr>
            <w:tcW w:w="2095" w:type="dxa"/>
            <w:gridSpan w:val="2"/>
            <w:vAlign w:val="center"/>
          </w:tcPr>
          <w:p w:rsidR="00A53AD6" w:rsidRDefault="00A53AD6" w:rsidP="00B914A0">
            <w:pPr>
              <w:jc w:val="center"/>
            </w:pPr>
            <w:r>
              <w:rPr>
                <w:rFonts w:hint="eastAsia"/>
              </w:rPr>
              <w:t>课程网址</w:t>
            </w:r>
          </w:p>
          <w:p w:rsidR="00A53AD6" w:rsidRDefault="00A53AD6" w:rsidP="00B914A0">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A53AD6" w:rsidRDefault="00A53AD6" w:rsidP="00B914A0">
            <w:pPr>
              <w:jc w:val="center"/>
              <w:rPr>
                <w:color w:val="00B050"/>
              </w:rPr>
            </w:pPr>
          </w:p>
        </w:tc>
      </w:tr>
      <w:tr w:rsidR="00A53AD6" w:rsidTr="00B914A0">
        <w:trPr>
          <w:trHeight w:val="1728"/>
        </w:trPr>
        <w:tc>
          <w:tcPr>
            <w:tcW w:w="2406" w:type="dxa"/>
            <w:vAlign w:val="center"/>
          </w:tcPr>
          <w:p w:rsidR="00A53AD6" w:rsidRDefault="00A53AD6" w:rsidP="00B914A0">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A53AD6" w:rsidRDefault="00A53AD6" w:rsidP="00B914A0">
            <w:pPr>
              <w:rPr>
                <w:rFonts w:ascii="楷体_GB2312" w:eastAsia="楷体_GB2312" w:hAnsi="Times New Roman" w:cs="Times New Roman"/>
                <w:color w:val="000000" w:themeColor="text1"/>
                <w:sz w:val="24"/>
                <w:szCs w:val="24"/>
                <w:lang w:bidi="ar"/>
              </w:rPr>
            </w:pPr>
            <w:r>
              <w:rPr>
                <w:rFonts w:ascii="楷体_GB2312" w:eastAsia="楷体_GB2312" w:hAnsi="Times New Roman" w:cs="Times New Roman" w:hint="eastAsia"/>
                <w:color w:val="000000" w:themeColor="text1"/>
                <w:sz w:val="24"/>
                <w:szCs w:val="24"/>
                <w:lang w:bidi="ar"/>
              </w:rPr>
              <w:t>课程性质：《科幻作品与科学外史》作为面向全校本科生的公选课，教学内容基于开设者近十年来对科幻作品进行科学史研究的心得和成果。课程本着跨越学科、沟通文理的教学精神，着力培养学生的科学历史素养和开拓学生广阔的知识视野。</w:t>
            </w:r>
          </w:p>
          <w:p w:rsidR="00A53AD6" w:rsidRDefault="00A53AD6" w:rsidP="00B914A0">
            <w:pPr>
              <w:rPr>
                <w:rFonts w:ascii="楷体_GB2312" w:eastAsia="楷体_GB2312" w:hAnsi="Times New Roman" w:cs="Times New Roman"/>
                <w:color w:val="000000" w:themeColor="text1"/>
                <w:sz w:val="24"/>
                <w:szCs w:val="24"/>
                <w:lang w:bidi="ar"/>
              </w:rPr>
            </w:pPr>
            <w:r>
              <w:rPr>
                <w:rFonts w:ascii="楷体_GB2312" w:eastAsia="楷体_GB2312" w:hAnsi="Times New Roman" w:cs="Times New Roman" w:hint="eastAsia"/>
                <w:color w:val="000000" w:themeColor="text1"/>
                <w:sz w:val="24"/>
                <w:szCs w:val="24"/>
                <w:lang w:bidi="ar"/>
              </w:rPr>
              <w:t>课程主要包括三方面内容：揭示科幻作品参与科学活动的过程；展示科幻作品与科学探索之间丰富的互动关系；从反思科学的角度了解科幻影片的独特价值。</w:t>
            </w:r>
          </w:p>
          <w:p w:rsidR="00A53AD6" w:rsidRDefault="00A53AD6" w:rsidP="00B914A0">
            <w:pPr>
              <w:rPr>
                <w:color w:val="00B050"/>
              </w:rPr>
            </w:pPr>
            <w:r>
              <w:rPr>
                <w:rFonts w:ascii="楷体_GB2312" w:eastAsia="楷体_GB2312" w:hAnsi="Times New Roman" w:cs="Times New Roman" w:hint="eastAsia"/>
                <w:color w:val="000000" w:themeColor="text1"/>
                <w:sz w:val="24"/>
                <w:szCs w:val="24"/>
                <w:lang w:bidi="ar"/>
              </w:rPr>
              <w:t>课程教学目标：通过本课程的学习，使学生达到更加全面理解科学的历史、科学本义的目的；通过对科学史相关知识背景的了解，提升学生的科幻作品鉴赏能力；结合案例，通过课堂讨论，从反思科学的角度提升学生对一些抽象的科学争议问题的思辨能力。</w:t>
            </w:r>
          </w:p>
        </w:tc>
      </w:tr>
      <w:tr w:rsidR="00A53AD6" w:rsidTr="00B914A0">
        <w:trPr>
          <w:trHeight w:val="1633"/>
        </w:trPr>
        <w:tc>
          <w:tcPr>
            <w:tcW w:w="2406" w:type="dxa"/>
            <w:tcBorders>
              <w:bottom w:val="single" w:sz="4" w:space="0" w:color="auto"/>
            </w:tcBorders>
            <w:vAlign w:val="center"/>
          </w:tcPr>
          <w:p w:rsidR="00A53AD6" w:rsidRDefault="00A53AD6" w:rsidP="00B914A0">
            <w:r>
              <w:rPr>
                <w:rFonts w:hint="eastAsia"/>
                <w:color w:val="FF0000"/>
              </w:rPr>
              <w:t>*</w:t>
            </w:r>
            <w:r>
              <w:rPr>
                <w:rFonts w:hint="eastAsia"/>
              </w:rPr>
              <w:t>课程</w:t>
            </w:r>
            <w:r>
              <w:rPr>
                <w:rFonts w:eastAsia="楷体_GB2312" w:hAnsi="Times New Roman" w:cs="Times New Roman" w:hint="eastAsia"/>
                <w:color w:val="000000" w:themeColor="text1"/>
                <w:sz w:val="24"/>
                <w:szCs w:val="24"/>
                <w:lang w:bidi="ar"/>
              </w:rPr>
              <w:t>简介</w:t>
            </w:r>
            <w:r>
              <w:rPr>
                <w:rFonts w:hint="eastAsia"/>
                <w:w w:val="90"/>
              </w:rPr>
              <w:t>（</w:t>
            </w:r>
            <w:r>
              <w:rPr>
                <w:rFonts w:eastAsia="楷体_GB2312" w:hAnsi="Times New Roman" w:cs="Times New Roman" w:hint="eastAsia"/>
                <w:color w:val="000000" w:themeColor="text1"/>
                <w:sz w:val="24"/>
                <w:szCs w:val="24"/>
                <w:lang w:bidi="ar"/>
              </w:rPr>
              <w:t>Description</w:t>
            </w:r>
            <w:r>
              <w:rPr>
                <w:rFonts w:hint="eastAsia"/>
                <w:w w:val="90"/>
              </w:rPr>
              <w:t>）</w:t>
            </w:r>
          </w:p>
        </w:tc>
        <w:tc>
          <w:tcPr>
            <w:tcW w:w="7518" w:type="dxa"/>
            <w:gridSpan w:val="7"/>
            <w:tcBorders>
              <w:bottom w:val="single" w:sz="4" w:space="0" w:color="auto"/>
            </w:tcBorders>
            <w:vAlign w:val="center"/>
          </w:tcPr>
          <w:p w:rsidR="00A53AD6" w:rsidRDefault="00A53AD6" w:rsidP="00B914A0">
            <w:pPr>
              <w:rPr>
                <w:rFonts w:eastAsia="楷体_GB2312" w:hAnsi="Times New Roman" w:cs="Times New Roman"/>
                <w:color w:val="000000" w:themeColor="text1"/>
                <w:sz w:val="24"/>
                <w:szCs w:val="24"/>
                <w:lang w:bidi="ar"/>
              </w:rPr>
            </w:pPr>
            <w:r>
              <w:rPr>
                <w:rFonts w:eastAsia="楷体_GB2312" w:hAnsi="Times New Roman" w:cs="Times New Roman" w:hint="eastAsia"/>
                <w:color w:val="000000" w:themeColor="text1"/>
                <w:sz w:val="24"/>
                <w:szCs w:val="24"/>
                <w:lang w:bidi="ar"/>
              </w:rPr>
              <w:t xml:space="preserve">Science fiction and External History of </w:t>
            </w:r>
            <w:proofErr w:type="gramStart"/>
            <w:r>
              <w:rPr>
                <w:rFonts w:eastAsia="楷体_GB2312" w:hAnsi="Times New Roman" w:cs="Times New Roman" w:hint="eastAsia"/>
                <w:color w:val="000000" w:themeColor="text1"/>
                <w:sz w:val="24"/>
                <w:szCs w:val="24"/>
                <w:lang w:bidi="ar"/>
              </w:rPr>
              <w:t>Science ,</w:t>
            </w:r>
            <w:proofErr w:type="gramEnd"/>
            <w:r>
              <w:rPr>
                <w:rFonts w:eastAsia="楷体_GB2312" w:hAnsi="Times New Roman" w:cs="Times New Roman" w:hint="eastAsia"/>
                <w:color w:val="000000" w:themeColor="text1"/>
                <w:sz w:val="24"/>
                <w:szCs w:val="24"/>
                <w:lang w:bidi="ar"/>
              </w:rPr>
              <w:t xml:space="preserve"> an elective course for the SJTU</w:t>
            </w:r>
            <w:r>
              <w:rPr>
                <w:rFonts w:eastAsia="楷体_GB2312" w:hAnsi="Times New Roman" w:cs="Times New Roman"/>
                <w:color w:val="000000" w:themeColor="text1"/>
                <w:sz w:val="24"/>
                <w:szCs w:val="24"/>
                <w:lang w:bidi="ar"/>
              </w:rPr>
              <w:t>’</w:t>
            </w:r>
            <w:r>
              <w:rPr>
                <w:rFonts w:eastAsia="楷体_GB2312" w:hAnsi="Times New Roman" w:cs="Times New Roman" w:hint="eastAsia"/>
                <w:color w:val="000000" w:themeColor="text1"/>
                <w:sz w:val="24"/>
                <w:szCs w:val="24"/>
                <w:lang w:bidi="ar"/>
              </w:rPr>
              <w:t>s undergraduates, is based on the study results of the history of science of science fiction. It is rooted in the teaching spirits of bridging discipline and combining humanity with science and devoted to cultivate and extend students' scientific history accomplishment and knowledge edge.</w:t>
            </w:r>
          </w:p>
          <w:p w:rsidR="00A53AD6" w:rsidRDefault="00A53AD6" w:rsidP="00B914A0">
            <w:pPr>
              <w:rPr>
                <w:rFonts w:eastAsia="楷体_GB2312" w:hAnsi="Times New Roman" w:cs="Times New Roman"/>
                <w:color w:val="000000" w:themeColor="text1"/>
                <w:sz w:val="24"/>
                <w:szCs w:val="24"/>
                <w:lang w:bidi="ar"/>
              </w:rPr>
            </w:pPr>
            <w:r>
              <w:rPr>
                <w:rFonts w:eastAsia="楷体_GB2312" w:hAnsi="Times New Roman" w:cs="Times New Roman" w:hint="eastAsia"/>
                <w:color w:val="000000" w:themeColor="text1"/>
                <w:sz w:val="24"/>
                <w:szCs w:val="24"/>
                <w:lang w:bidi="ar"/>
              </w:rPr>
              <w:t xml:space="preserve">The course mainly includes three aspects: Revealing the process of science fiction to participate in the activities of </w:t>
            </w:r>
            <w:proofErr w:type="spellStart"/>
            <w:r>
              <w:rPr>
                <w:rFonts w:eastAsia="楷体_GB2312" w:hAnsi="Times New Roman" w:cs="Times New Roman" w:hint="eastAsia"/>
                <w:color w:val="000000" w:themeColor="text1"/>
                <w:sz w:val="24"/>
                <w:szCs w:val="24"/>
                <w:lang w:bidi="ar"/>
              </w:rPr>
              <w:t>science</w:t>
            </w:r>
            <w:proofErr w:type="gramStart"/>
            <w:r>
              <w:rPr>
                <w:rFonts w:eastAsia="楷体_GB2312" w:hAnsi="Times New Roman" w:cs="Times New Roman" w:hint="eastAsia"/>
                <w:color w:val="000000" w:themeColor="text1"/>
                <w:sz w:val="24"/>
                <w:szCs w:val="24"/>
                <w:lang w:bidi="ar"/>
              </w:rPr>
              <w:t>;Showing</w:t>
            </w:r>
            <w:proofErr w:type="spellEnd"/>
            <w:proofErr w:type="gramEnd"/>
            <w:r>
              <w:rPr>
                <w:rFonts w:eastAsia="楷体_GB2312" w:hAnsi="Times New Roman" w:cs="Times New Roman" w:hint="eastAsia"/>
                <w:color w:val="000000" w:themeColor="text1"/>
                <w:sz w:val="24"/>
                <w:szCs w:val="24"/>
                <w:lang w:bidi="ar"/>
              </w:rPr>
              <w:t xml:space="preserve"> rich interactive relationships between science fiction and science exploration; Reflecting </w:t>
            </w:r>
            <w:r>
              <w:rPr>
                <w:rFonts w:eastAsia="楷体_GB2312" w:hAnsi="Times New Roman" w:cs="Times New Roman" w:hint="eastAsia"/>
                <w:color w:val="000000" w:themeColor="text1"/>
                <w:sz w:val="24"/>
                <w:szCs w:val="24"/>
                <w:lang w:bidi="ar"/>
              </w:rPr>
              <w:lastRenderedPageBreak/>
              <w:t>the unique science value of science fiction film.</w:t>
            </w:r>
          </w:p>
          <w:p w:rsidR="00A53AD6" w:rsidRDefault="00A53AD6" w:rsidP="00B914A0">
            <w:r>
              <w:rPr>
                <w:rFonts w:eastAsia="楷体_GB2312" w:hAnsi="Times New Roman" w:cs="Times New Roman" w:hint="eastAsia"/>
                <w:color w:val="000000" w:themeColor="text1"/>
                <w:sz w:val="24"/>
                <w:szCs w:val="24"/>
                <w:lang w:bidi="ar"/>
              </w:rPr>
              <w:t xml:space="preserve">The teaching </w:t>
            </w:r>
            <w:proofErr w:type="spellStart"/>
            <w:r>
              <w:rPr>
                <w:rFonts w:eastAsia="楷体_GB2312" w:hAnsi="Times New Roman" w:cs="Times New Roman" w:hint="eastAsia"/>
                <w:color w:val="000000" w:themeColor="text1"/>
                <w:sz w:val="24"/>
                <w:szCs w:val="24"/>
                <w:lang w:bidi="ar"/>
              </w:rPr>
              <w:t>goals:Leading</w:t>
            </w:r>
            <w:proofErr w:type="spellEnd"/>
            <w:r>
              <w:rPr>
                <w:rFonts w:eastAsia="楷体_GB2312" w:hAnsi="Times New Roman" w:cs="Times New Roman" w:hint="eastAsia"/>
                <w:color w:val="000000" w:themeColor="text1"/>
                <w:sz w:val="24"/>
                <w:szCs w:val="24"/>
                <w:lang w:bidi="ar"/>
              </w:rPr>
              <w:t xml:space="preserve"> students get more comprehensive understanding of science history and original meaning of science through learning of this course;  improving the students' ability of science fiction appreciation through the understanding of the history of science knowledge background; promoting the student to think some abstract scientific issues by organizing class discussion on the view of reflection on science. </w:t>
            </w:r>
          </w:p>
        </w:tc>
      </w:tr>
      <w:tr w:rsidR="00A53AD6" w:rsidTr="00B914A0">
        <w:trPr>
          <w:trHeight w:val="557"/>
        </w:trPr>
        <w:tc>
          <w:tcPr>
            <w:tcW w:w="9924" w:type="dxa"/>
            <w:gridSpan w:val="8"/>
            <w:shd w:val="clear" w:color="auto" w:fill="D9D9D9" w:themeFill="background1" w:themeFillShade="D9"/>
            <w:vAlign w:val="center"/>
          </w:tcPr>
          <w:p w:rsidR="00A53AD6" w:rsidRDefault="00A53AD6" w:rsidP="00B914A0">
            <w:r>
              <w:rPr>
                <w:rFonts w:hint="eastAsia"/>
              </w:rPr>
              <w:lastRenderedPageBreak/>
              <w:t>课程教学大纲（</w:t>
            </w:r>
            <w:r>
              <w:rPr>
                <w:rFonts w:hint="eastAsia"/>
              </w:rPr>
              <w:t>C</w:t>
            </w:r>
            <w:r>
              <w:t xml:space="preserve">ourse </w:t>
            </w:r>
            <w:r>
              <w:rPr>
                <w:rFonts w:hint="eastAsia"/>
              </w:rPr>
              <w:t>S</w:t>
            </w:r>
            <w:r>
              <w:t>yllabus</w:t>
            </w:r>
            <w:r>
              <w:rPr>
                <w:rFonts w:hint="eastAsia"/>
              </w:rPr>
              <w:t>）</w:t>
            </w:r>
          </w:p>
        </w:tc>
      </w:tr>
      <w:tr w:rsidR="00A53AD6" w:rsidTr="00B914A0">
        <w:trPr>
          <w:trHeight w:val="1833"/>
        </w:trPr>
        <w:tc>
          <w:tcPr>
            <w:tcW w:w="2406" w:type="dxa"/>
            <w:vAlign w:val="center"/>
          </w:tcPr>
          <w:p w:rsidR="00A53AD6" w:rsidRDefault="00A53AD6" w:rsidP="00B914A0">
            <w:pPr>
              <w:jc w:val="left"/>
            </w:pPr>
            <w:r>
              <w:rPr>
                <w:rFonts w:hint="eastAsia"/>
                <w:color w:val="C00000"/>
              </w:rPr>
              <w:t>*</w:t>
            </w:r>
            <w:r>
              <w:rPr>
                <w:rFonts w:hint="eastAsia"/>
              </w:rPr>
              <w:t>学习目标</w:t>
            </w:r>
            <w:r>
              <w:rPr>
                <w:rFonts w:hint="eastAsia"/>
              </w:rPr>
              <w:t>(Learning Outcomes)</w:t>
            </w:r>
          </w:p>
        </w:tc>
        <w:tc>
          <w:tcPr>
            <w:tcW w:w="7518" w:type="dxa"/>
            <w:gridSpan w:val="7"/>
            <w:vAlign w:val="center"/>
          </w:tcPr>
          <w:p w:rsidR="00A53AD6" w:rsidRDefault="00A53AD6" w:rsidP="00B914A0">
            <w:r>
              <w:rPr>
                <w:rFonts w:hint="eastAsia"/>
              </w:rPr>
              <w:t>1.</w:t>
            </w:r>
            <w:r>
              <w:rPr>
                <w:rFonts w:hint="eastAsia"/>
              </w:rPr>
              <w:t>通过了解若干科幻作品参与科学活动的过程，对科学的历史过程有更加全面的认识；</w:t>
            </w:r>
          </w:p>
          <w:p w:rsidR="00A53AD6" w:rsidRDefault="00A53AD6" w:rsidP="00B914A0">
            <w:r>
              <w:rPr>
                <w:rFonts w:hint="eastAsia"/>
              </w:rPr>
              <w:t>2.</w:t>
            </w:r>
            <w:r>
              <w:rPr>
                <w:rFonts w:hint="eastAsia"/>
              </w:rPr>
              <w:t>结合科学史相关背景知识，对科幻作品的科学文化价值有新的认识；</w:t>
            </w:r>
          </w:p>
          <w:p w:rsidR="00A53AD6" w:rsidRDefault="00A53AD6" w:rsidP="00B914A0">
            <w:r>
              <w:rPr>
                <w:rFonts w:hint="eastAsia"/>
              </w:rPr>
              <w:t>3.</w:t>
            </w:r>
            <w:r>
              <w:rPr>
                <w:rFonts w:hint="eastAsia"/>
              </w:rPr>
              <w:t>通过设计若干课堂专题讨论，提升学生对相关科学争议问题的独立思考能力。</w:t>
            </w:r>
          </w:p>
        </w:tc>
      </w:tr>
      <w:tr w:rsidR="00A53AD6" w:rsidTr="00B914A0">
        <w:tc>
          <w:tcPr>
            <w:tcW w:w="2406" w:type="dxa"/>
            <w:vAlign w:val="center"/>
          </w:tcPr>
          <w:p w:rsidR="00A53AD6" w:rsidRDefault="00A53AD6" w:rsidP="00B914A0">
            <w:pPr>
              <w:spacing w:line="460" w:lineRule="exact"/>
              <w:jc w:val="center"/>
            </w:pPr>
            <w:r>
              <w:rPr>
                <w:rFonts w:hint="eastAsia"/>
                <w:color w:val="C00000"/>
              </w:rPr>
              <w:t>*</w:t>
            </w:r>
            <w:r>
              <w:rPr>
                <w:rFonts w:hint="eastAsia"/>
              </w:rPr>
              <w:t>教学内容、进度安排及要求</w:t>
            </w: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3111"/>
              <w:gridCol w:w="450"/>
              <w:gridCol w:w="854"/>
              <w:gridCol w:w="854"/>
              <w:gridCol w:w="838"/>
              <w:gridCol w:w="1162"/>
            </w:tblGrid>
            <w:tr w:rsidR="00A53AD6" w:rsidTr="00B914A0">
              <w:tc>
                <w:tcPr>
                  <w:tcW w:w="7269" w:type="dxa"/>
                  <w:gridSpan w:val="6"/>
                </w:tcPr>
                <w:p w:rsidR="00A53AD6" w:rsidRDefault="00A53AD6" w:rsidP="00B914A0">
                  <w:pPr>
                    <w:jc w:val="center"/>
                    <w:rPr>
                      <w:rFonts w:ascii="黑体" w:eastAsia="黑体" w:hAnsi="黑体" w:cs="黑体"/>
                      <w:b/>
                      <w:bCs/>
                      <w:sz w:val="24"/>
                      <w:szCs w:val="24"/>
                    </w:rPr>
                  </w:pPr>
                </w:p>
                <w:p w:rsidR="00A53AD6" w:rsidRDefault="00A53AD6" w:rsidP="00B914A0">
                  <w:pPr>
                    <w:jc w:val="center"/>
                  </w:pPr>
                  <w:r>
                    <w:rPr>
                      <w:rFonts w:ascii="黑体" w:eastAsia="黑体" w:hAnsi="黑体" w:cs="黑体" w:hint="eastAsia"/>
                      <w:b/>
                      <w:bCs/>
                      <w:sz w:val="24"/>
                      <w:szCs w:val="24"/>
                    </w:rPr>
                    <w:t>第一部分：新科学史：科幻作品参与科学探索活动</w:t>
                  </w:r>
                </w:p>
              </w:tc>
            </w:tr>
            <w:tr w:rsidR="00A53AD6" w:rsidTr="00B914A0">
              <w:trPr>
                <w:trHeight w:val="520"/>
              </w:trPr>
              <w:tc>
                <w:tcPr>
                  <w:tcW w:w="3111" w:type="dxa"/>
                </w:tcPr>
                <w:p w:rsidR="00A53AD6" w:rsidRDefault="00A53AD6" w:rsidP="00B914A0">
                  <w:pPr>
                    <w:jc w:val="center"/>
                  </w:pPr>
                  <w:r>
                    <w:rPr>
                      <w:rFonts w:hint="eastAsia"/>
                    </w:rPr>
                    <w:t>教学内容</w:t>
                  </w:r>
                </w:p>
              </w:tc>
              <w:tc>
                <w:tcPr>
                  <w:tcW w:w="450" w:type="dxa"/>
                </w:tcPr>
                <w:p w:rsidR="00A53AD6" w:rsidRDefault="00A53AD6" w:rsidP="00B914A0">
                  <w:pPr>
                    <w:jc w:val="center"/>
                  </w:pPr>
                  <w:r>
                    <w:rPr>
                      <w:rFonts w:hint="eastAsia"/>
                    </w:rPr>
                    <w:t>学时</w:t>
                  </w:r>
                </w:p>
              </w:tc>
              <w:tc>
                <w:tcPr>
                  <w:tcW w:w="854" w:type="dxa"/>
                </w:tcPr>
                <w:p w:rsidR="00A53AD6" w:rsidRDefault="00A53AD6" w:rsidP="00B914A0">
                  <w:pPr>
                    <w:jc w:val="center"/>
                  </w:pPr>
                  <w:r>
                    <w:rPr>
                      <w:rFonts w:hint="eastAsia"/>
                    </w:rPr>
                    <w:t>教学</w:t>
                  </w:r>
                </w:p>
                <w:p w:rsidR="00A53AD6" w:rsidRDefault="00A53AD6" w:rsidP="00B914A0">
                  <w:pPr>
                    <w:jc w:val="center"/>
                  </w:pPr>
                  <w:r>
                    <w:rPr>
                      <w:rFonts w:hint="eastAsia"/>
                    </w:rPr>
                    <w:t>方式</w:t>
                  </w:r>
                </w:p>
              </w:tc>
              <w:tc>
                <w:tcPr>
                  <w:tcW w:w="854" w:type="dxa"/>
                </w:tcPr>
                <w:p w:rsidR="00A53AD6" w:rsidRDefault="00A53AD6" w:rsidP="00B914A0">
                  <w:pPr>
                    <w:jc w:val="center"/>
                  </w:pPr>
                  <w:r>
                    <w:rPr>
                      <w:rFonts w:hint="eastAsia"/>
                    </w:rPr>
                    <w:t>作业</w:t>
                  </w:r>
                </w:p>
                <w:p w:rsidR="00A53AD6" w:rsidRDefault="00A53AD6" w:rsidP="00B914A0">
                  <w:pPr>
                    <w:jc w:val="center"/>
                  </w:pPr>
                  <w:r>
                    <w:rPr>
                      <w:rFonts w:hint="eastAsia"/>
                    </w:rPr>
                    <w:t>及要求</w:t>
                  </w:r>
                </w:p>
              </w:tc>
              <w:tc>
                <w:tcPr>
                  <w:tcW w:w="838" w:type="dxa"/>
                </w:tcPr>
                <w:p w:rsidR="00A53AD6" w:rsidRDefault="00A53AD6" w:rsidP="00B914A0">
                  <w:r>
                    <w:rPr>
                      <w:rFonts w:hint="eastAsia"/>
                    </w:rPr>
                    <w:t>基本要</w:t>
                  </w:r>
                  <w:r>
                    <w:rPr>
                      <w:rFonts w:hint="eastAsia"/>
                    </w:rPr>
                    <w:t xml:space="preserve"> </w:t>
                  </w:r>
                  <w:r>
                    <w:rPr>
                      <w:rFonts w:hint="eastAsia"/>
                    </w:rPr>
                    <w:t>求</w:t>
                  </w:r>
                </w:p>
              </w:tc>
              <w:tc>
                <w:tcPr>
                  <w:tcW w:w="1162" w:type="dxa"/>
                </w:tcPr>
                <w:p w:rsidR="00A53AD6" w:rsidRDefault="00A53AD6" w:rsidP="00B914A0">
                  <w:pPr>
                    <w:jc w:val="center"/>
                  </w:pPr>
                  <w:r>
                    <w:rPr>
                      <w:rFonts w:hint="eastAsia"/>
                    </w:rPr>
                    <w:t>考查方式</w:t>
                  </w:r>
                </w:p>
              </w:tc>
            </w:tr>
            <w:tr w:rsidR="00A53AD6" w:rsidTr="00B914A0">
              <w:trPr>
                <w:trHeight w:val="520"/>
              </w:trPr>
              <w:tc>
                <w:tcPr>
                  <w:tcW w:w="3111" w:type="dxa"/>
                  <w:vAlign w:val="center"/>
                </w:tcPr>
                <w:p w:rsidR="00A53AD6" w:rsidRDefault="00A53AD6" w:rsidP="00B914A0">
                  <w:pPr>
                    <w:jc w:val="left"/>
                  </w:pPr>
                  <w:r>
                    <w:rPr>
                      <w:rFonts w:hint="eastAsia"/>
                    </w:rPr>
                    <w:t>一讲：一种新科学史：参与科学活动的科幻</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55"/>
              </w:trPr>
              <w:tc>
                <w:tcPr>
                  <w:tcW w:w="3111" w:type="dxa"/>
                  <w:vAlign w:val="center"/>
                </w:tcPr>
                <w:p w:rsidR="00A53AD6" w:rsidRDefault="00A53AD6" w:rsidP="00B914A0">
                  <w:pPr>
                    <w:jc w:val="left"/>
                  </w:pPr>
                  <w:r>
                    <w:rPr>
                      <w:rFonts w:hint="eastAsia"/>
                    </w:rPr>
                    <w:t>二讲：科学探索和科学幻想：伽利略之后西方世界月亮观念的改变</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61"/>
              </w:trPr>
              <w:tc>
                <w:tcPr>
                  <w:tcW w:w="3111" w:type="dxa"/>
                  <w:vAlign w:val="center"/>
                </w:tcPr>
                <w:p w:rsidR="00A53AD6" w:rsidRDefault="00A53AD6" w:rsidP="00B914A0">
                  <w:pPr>
                    <w:jc w:val="left"/>
                  </w:pPr>
                  <w:r>
                    <w:rPr>
                      <w:rFonts w:hint="eastAsia"/>
                    </w:rPr>
                    <w:t>三讲：科学、幻想和骗局：</w:t>
                  </w:r>
                  <w:r>
                    <w:rPr>
                      <w:rFonts w:hint="eastAsia"/>
                    </w:rPr>
                    <w:t>1835</w:t>
                  </w:r>
                  <w:r>
                    <w:rPr>
                      <w:rFonts w:hint="eastAsia"/>
                    </w:rPr>
                    <w:t>年“月亮新发现”故事的科学史背景</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54"/>
              </w:trPr>
              <w:tc>
                <w:tcPr>
                  <w:tcW w:w="3111" w:type="dxa"/>
                  <w:vAlign w:val="center"/>
                </w:tcPr>
                <w:p w:rsidR="00A53AD6" w:rsidRDefault="00A53AD6" w:rsidP="00B914A0">
                  <w:pPr>
                    <w:jc w:val="left"/>
                  </w:pPr>
                  <w:r>
                    <w:rPr>
                      <w:rFonts w:hint="eastAsia"/>
                    </w:rPr>
                    <w:t>四讲：</w:t>
                  </w:r>
                  <w:r>
                    <w:rPr>
                      <w:rFonts w:hint="eastAsia"/>
                    </w:rPr>
                    <w:t>19</w:t>
                  </w:r>
                  <w:r>
                    <w:rPr>
                      <w:rFonts w:hint="eastAsia"/>
                    </w:rPr>
                    <w:t>世纪“适宜居住的太阳”的天文学渊源及背景</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48"/>
              </w:trPr>
              <w:tc>
                <w:tcPr>
                  <w:tcW w:w="3111" w:type="dxa"/>
                  <w:vAlign w:val="center"/>
                </w:tcPr>
                <w:p w:rsidR="00A53AD6" w:rsidRDefault="00A53AD6" w:rsidP="00B914A0">
                  <w:pPr>
                    <w:jc w:val="left"/>
                  </w:pPr>
                  <w:r>
                    <w:rPr>
                      <w:rFonts w:hint="eastAsia"/>
                    </w:rPr>
                    <w:t>五讲：从“火星大运河”到“火星一号”骗局：火星的科学和幻想历史</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70"/>
              </w:trPr>
              <w:tc>
                <w:tcPr>
                  <w:tcW w:w="3111" w:type="dxa"/>
                  <w:vAlign w:val="center"/>
                </w:tcPr>
                <w:p w:rsidR="00A53AD6" w:rsidRDefault="00A53AD6" w:rsidP="00B914A0">
                  <w:pPr>
                    <w:jc w:val="left"/>
                  </w:pPr>
                  <w:r>
                    <w:rPr>
                      <w:rFonts w:hint="eastAsia"/>
                    </w:rPr>
                    <w:t>六讲：时间机器：科幻作品中时空旅行的物理学历史理论背景</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50"/>
              </w:trPr>
              <w:tc>
                <w:tcPr>
                  <w:tcW w:w="3111" w:type="dxa"/>
                  <w:vAlign w:val="center"/>
                </w:tcPr>
                <w:p w:rsidR="00A53AD6" w:rsidRDefault="00A53AD6" w:rsidP="00B914A0">
                  <w:pPr>
                    <w:jc w:val="left"/>
                  </w:pPr>
                  <w:r>
                    <w:rPr>
                      <w:rFonts w:hint="eastAsia"/>
                    </w:rPr>
                    <w:t>七讲：观摩影片：《土拨鼠日》</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视频</w:t>
                  </w:r>
                </w:p>
                <w:p w:rsidR="00A53AD6" w:rsidRDefault="00A53AD6" w:rsidP="00B914A0">
                  <w:pPr>
                    <w:jc w:val="center"/>
                  </w:pPr>
                  <w:r>
                    <w:rPr>
                      <w:rFonts w:hint="eastAsia"/>
                    </w:rPr>
                    <w:t>教学</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p>
              </w:tc>
              <w:tc>
                <w:tcPr>
                  <w:tcW w:w="1162" w:type="dxa"/>
                  <w:vAlign w:val="center"/>
                </w:tcPr>
                <w:p w:rsidR="00A53AD6" w:rsidRDefault="00A53AD6" w:rsidP="00B914A0">
                  <w:pPr>
                    <w:jc w:val="center"/>
                  </w:pPr>
                </w:p>
              </w:tc>
            </w:tr>
            <w:tr w:rsidR="00A53AD6" w:rsidTr="00B914A0">
              <w:trPr>
                <w:trHeight w:val="558"/>
              </w:trPr>
              <w:tc>
                <w:tcPr>
                  <w:tcW w:w="3111" w:type="dxa"/>
                  <w:vAlign w:val="center"/>
                </w:tcPr>
                <w:p w:rsidR="00A53AD6" w:rsidRDefault="00A53AD6" w:rsidP="00B914A0">
                  <w:pPr>
                    <w:jc w:val="center"/>
                  </w:pPr>
                  <w:r>
                    <w:rPr>
                      <w:rFonts w:hint="eastAsia"/>
                    </w:rPr>
                    <w:t>八讲：寻找地外文明：求解“费米佯谬”的科幻想象和科学探索</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讲授</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讨论</w:t>
                  </w:r>
                </w:p>
              </w:tc>
              <w:tc>
                <w:tcPr>
                  <w:tcW w:w="838" w:type="dxa"/>
                  <w:vAlign w:val="center"/>
                </w:tcPr>
                <w:p w:rsidR="00A53AD6" w:rsidRDefault="00A53AD6" w:rsidP="00B914A0">
                  <w:pPr>
                    <w:jc w:val="center"/>
                  </w:pPr>
                  <w:r>
                    <w:rPr>
                      <w:rFonts w:hint="eastAsia"/>
                    </w:rPr>
                    <w:t>掌握相关内容</w:t>
                  </w:r>
                </w:p>
              </w:tc>
              <w:tc>
                <w:tcPr>
                  <w:tcW w:w="1162" w:type="dxa"/>
                  <w:vAlign w:val="center"/>
                </w:tcPr>
                <w:p w:rsidR="00A53AD6" w:rsidRDefault="00A53AD6" w:rsidP="00B914A0">
                  <w:pPr>
                    <w:jc w:val="center"/>
                  </w:pPr>
                  <w:r>
                    <w:rPr>
                      <w:rFonts w:hint="eastAsia"/>
                    </w:rPr>
                    <w:t>期末测试</w:t>
                  </w:r>
                </w:p>
              </w:tc>
            </w:tr>
            <w:tr w:rsidR="00A53AD6" w:rsidTr="00B914A0">
              <w:trPr>
                <w:trHeight w:val="558"/>
              </w:trPr>
              <w:tc>
                <w:tcPr>
                  <w:tcW w:w="7269" w:type="dxa"/>
                  <w:gridSpan w:val="6"/>
                  <w:vAlign w:val="center"/>
                </w:tcPr>
                <w:p w:rsidR="00A53AD6" w:rsidRDefault="00A53AD6" w:rsidP="00B914A0">
                  <w:pPr>
                    <w:jc w:val="center"/>
                  </w:pPr>
                  <w:r>
                    <w:rPr>
                      <w:rFonts w:ascii="黑体" w:eastAsia="黑体" w:hAnsi="黑体" w:cs="黑体" w:hint="eastAsia"/>
                      <w:b/>
                      <w:bCs/>
                      <w:sz w:val="24"/>
                      <w:szCs w:val="24"/>
                    </w:rPr>
                    <w:lastRenderedPageBreak/>
                    <w:t>第二部分：通过科幻作品启发对科学争议问题的思考</w:t>
                  </w:r>
                </w:p>
              </w:tc>
            </w:tr>
            <w:tr w:rsidR="00A53AD6" w:rsidTr="00B914A0">
              <w:trPr>
                <w:trHeight w:val="552"/>
              </w:trPr>
              <w:tc>
                <w:tcPr>
                  <w:tcW w:w="3111" w:type="dxa"/>
                </w:tcPr>
                <w:p w:rsidR="00A53AD6" w:rsidRDefault="00A53AD6" w:rsidP="00B914A0">
                  <w:pPr>
                    <w:jc w:val="center"/>
                  </w:pPr>
                  <w:r>
                    <w:rPr>
                      <w:rFonts w:hint="eastAsia"/>
                    </w:rPr>
                    <w:t>教学内容</w:t>
                  </w:r>
                </w:p>
              </w:tc>
              <w:tc>
                <w:tcPr>
                  <w:tcW w:w="450" w:type="dxa"/>
                </w:tcPr>
                <w:p w:rsidR="00A53AD6" w:rsidRDefault="00A53AD6" w:rsidP="00B914A0">
                  <w:pPr>
                    <w:jc w:val="center"/>
                  </w:pPr>
                  <w:r>
                    <w:rPr>
                      <w:rFonts w:hint="eastAsia"/>
                    </w:rPr>
                    <w:t>学时</w:t>
                  </w:r>
                </w:p>
              </w:tc>
              <w:tc>
                <w:tcPr>
                  <w:tcW w:w="854" w:type="dxa"/>
                </w:tcPr>
                <w:p w:rsidR="00A53AD6" w:rsidRDefault="00A53AD6" w:rsidP="00B914A0">
                  <w:pPr>
                    <w:jc w:val="center"/>
                  </w:pPr>
                  <w:r>
                    <w:rPr>
                      <w:rFonts w:hint="eastAsia"/>
                    </w:rPr>
                    <w:t>教学</w:t>
                  </w:r>
                </w:p>
                <w:p w:rsidR="00A53AD6" w:rsidRDefault="00A53AD6" w:rsidP="00B914A0">
                  <w:pPr>
                    <w:jc w:val="center"/>
                  </w:pPr>
                  <w:r>
                    <w:rPr>
                      <w:rFonts w:hint="eastAsia"/>
                    </w:rPr>
                    <w:t>方式</w:t>
                  </w:r>
                </w:p>
              </w:tc>
              <w:tc>
                <w:tcPr>
                  <w:tcW w:w="854" w:type="dxa"/>
                </w:tcPr>
                <w:p w:rsidR="00A53AD6" w:rsidRDefault="00A53AD6" w:rsidP="00B914A0">
                  <w:pPr>
                    <w:jc w:val="center"/>
                  </w:pPr>
                  <w:r>
                    <w:rPr>
                      <w:rFonts w:hint="eastAsia"/>
                    </w:rPr>
                    <w:t>作业</w:t>
                  </w:r>
                </w:p>
                <w:p w:rsidR="00A53AD6" w:rsidRDefault="00A53AD6" w:rsidP="00B914A0">
                  <w:pPr>
                    <w:jc w:val="center"/>
                  </w:pPr>
                  <w:r>
                    <w:rPr>
                      <w:rFonts w:hint="eastAsia"/>
                    </w:rPr>
                    <w:t>及要求</w:t>
                  </w:r>
                </w:p>
              </w:tc>
              <w:tc>
                <w:tcPr>
                  <w:tcW w:w="838" w:type="dxa"/>
                </w:tcPr>
                <w:p w:rsidR="00A53AD6" w:rsidRDefault="00A53AD6" w:rsidP="00B914A0">
                  <w:r>
                    <w:rPr>
                      <w:rFonts w:hint="eastAsia"/>
                    </w:rPr>
                    <w:t>基本要求</w:t>
                  </w:r>
                </w:p>
              </w:tc>
              <w:tc>
                <w:tcPr>
                  <w:tcW w:w="1162" w:type="dxa"/>
                </w:tcPr>
                <w:p w:rsidR="00A53AD6" w:rsidRDefault="00A53AD6" w:rsidP="00B914A0">
                  <w:pPr>
                    <w:jc w:val="center"/>
                  </w:pPr>
                  <w:r>
                    <w:rPr>
                      <w:rFonts w:hint="eastAsia"/>
                    </w:rPr>
                    <w:t>考查方式</w:t>
                  </w:r>
                </w:p>
              </w:tc>
            </w:tr>
            <w:tr w:rsidR="00A53AD6" w:rsidTr="00B914A0">
              <w:trPr>
                <w:trHeight w:val="552"/>
              </w:trPr>
              <w:tc>
                <w:tcPr>
                  <w:tcW w:w="3111" w:type="dxa"/>
                  <w:vAlign w:val="center"/>
                </w:tcPr>
                <w:p w:rsidR="00A53AD6" w:rsidRDefault="00A53AD6" w:rsidP="00B914A0">
                  <w:pPr>
                    <w:jc w:val="left"/>
                  </w:pPr>
                  <w:r>
                    <w:rPr>
                      <w:rFonts w:hint="eastAsia"/>
                    </w:rPr>
                    <w:t>九讲：虚拟与现实的界限：《黑客帝国》</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52"/>
              </w:trPr>
              <w:tc>
                <w:tcPr>
                  <w:tcW w:w="3111" w:type="dxa"/>
                  <w:vAlign w:val="center"/>
                </w:tcPr>
                <w:p w:rsidR="00A53AD6" w:rsidRDefault="00A53AD6" w:rsidP="00B914A0">
                  <w:pPr>
                    <w:jc w:val="left"/>
                  </w:pPr>
                  <w:r>
                    <w:rPr>
                      <w:rFonts w:hint="eastAsia"/>
                    </w:rPr>
                    <w:t>十讲：观摩影片：动画版《黑客帝国》</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视频</w:t>
                  </w:r>
                </w:p>
                <w:p w:rsidR="00A53AD6" w:rsidRDefault="00A53AD6" w:rsidP="00B914A0">
                  <w:pPr>
                    <w:jc w:val="center"/>
                  </w:pPr>
                  <w:r>
                    <w:rPr>
                      <w:rFonts w:hint="eastAsia"/>
                    </w:rPr>
                    <w:t>教学</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p>
              </w:tc>
              <w:tc>
                <w:tcPr>
                  <w:tcW w:w="1162" w:type="dxa"/>
                  <w:vAlign w:val="center"/>
                </w:tcPr>
                <w:p w:rsidR="00A53AD6" w:rsidRDefault="00A53AD6" w:rsidP="00B914A0">
                  <w:pPr>
                    <w:jc w:val="center"/>
                  </w:pPr>
                </w:p>
              </w:tc>
            </w:tr>
            <w:tr w:rsidR="00A53AD6" w:rsidTr="00B914A0">
              <w:trPr>
                <w:trHeight w:val="560"/>
              </w:trPr>
              <w:tc>
                <w:tcPr>
                  <w:tcW w:w="3111" w:type="dxa"/>
                  <w:vAlign w:val="center"/>
                </w:tcPr>
                <w:p w:rsidR="00A53AD6" w:rsidRDefault="00A53AD6" w:rsidP="00B914A0">
                  <w:r>
                    <w:rPr>
                      <w:rFonts w:hint="eastAsia"/>
                    </w:rPr>
                    <w:t>十一讲：人工智能的可能后果：《</w:t>
                  </w:r>
                  <w:r>
                    <w:rPr>
                      <w:rFonts w:hint="eastAsia"/>
                    </w:rPr>
                    <w:t>2001</w:t>
                  </w:r>
                  <w:r>
                    <w:rPr>
                      <w:rFonts w:hint="eastAsia"/>
                    </w:rPr>
                    <w:t>太空奥德赛》、《银翼杀手》、《机械姬》</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60"/>
              </w:trPr>
              <w:tc>
                <w:tcPr>
                  <w:tcW w:w="3111" w:type="dxa"/>
                  <w:vAlign w:val="center"/>
                </w:tcPr>
                <w:p w:rsidR="00A53AD6" w:rsidRDefault="00A53AD6" w:rsidP="00B914A0">
                  <w:r>
                    <w:rPr>
                      <w:rFonts w:hint="eastAsia"/>
                    </w:rPr>
                    <w:t>十二讲：娱乐至死：《美丽新世界》的启示</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60"/>
              </w:trPr>
              <w:tc>
                <w:tcPr>
                  <w:tcW w:w="3111" w:type="dxa"/>
                  <w:vAlign w:val="center"/>
                </w:tcPr>
                <w:p w:rsidR="00A53AD6" w:rsidRDefault="00A53AD6" w:rsidP="00B914A0">
                  <w:pPr>
                    <w:jc w:val="center"/>
                  </w:pPr>
                  <w:r>
                    <w:rPr>
                      <w:rFonts w:hint="eastAsia"/>
                    </w:rPr>
                    <w:t>十三讲：生物工程的伦理困境：《千钧一发》</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68"/>
              </w:trPr>
              <w:tc>
                <w:tcPr>
                  <w:tcW w:w="3111" w:type="dxa"/>
                  <w:vAlign w:val="center"/>
                </w:tcPr>
                <w:p w:rsidR="00A53AD6" w:rsidRDefault="00A53AD6" w:rsidP="00B914A0">
                  <w:pPr>
                    <w:jc w:val="center"/>
                  </w:pPr>
                  <w:r>
                    <w:rPr>
                      <w:rFonts w:hint="eastAsia"/>
                    </w:rPr>
                    <w:t>十四讲：全球变暖背后的科学政治学：《后天》</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68"/>
              </w:trPr>
              <w:tc>
                <w:tcPr>
                  <w:tcW w:w="3111" w:type="dxa"/>
                  <w:vAlign w:val="center"/>
                </w:tcPr>
                <w:p w:rsidR="00A53AD6" w:rsidRDefault="00A53AD6" w:rsidP="00B914A0">
                  <w:pPr>
                    <w:jc w:val="center"/>
                  </w:pPr>
                  <w:r>
                    <w:rPr>
                      <w:rFonts w:hint="eastAsia"/>
                    </w:rPr>
                    <w:t>十五讲：反乌托邦的末日：《雪国列车》</w:t>
                  </w:r>
                </w:p>
              </w:tc>
              <w:tc>
                <w:tcPr>
                  <w:tcW w:w="450" w:type="dxa"/>
                  <w:vAlign w:val="center"/>
                </w:tcPr>
                <w:p w:rsidR="00A53AD6" w:rsidRDefault="00A53AD6" w:rsidP="00B914A0">
                  <w:pPr>
                    <w:jc w:val="center"/>
                  </w:pPr>
                  <w:r>
                    <w:rPr>
                      <w:rFonts w:hint="eastAsia"/>
                    </w:rPr>
                    <w:t>2</w:t>
                  </w:r>
                </w:p>
              </w:tc>
              <w:tc>
                <w:tcPr>
                  <w:tcW w:w="854" w:type="dxa"/>
                  <w:vAlign w:val="center"/>
                </w:tcPr>
                <w:p w:rsidR="00A53AD6" w:rsidRDefault="00A53AD6" w:rsidP="00B914A0">
                  <w:pPr>
                    <w:jc w:val="center"/>
                  </w:pPr>
                  <w:r>
                    <w:rPr>
                      <w:rFonts w:hint="eastAsia"/>
                    </w:rPr>
                    <w:t>课堂</w:t>
                  </w:r>
                </w:p>
                <w:p w:rsidR="00A53AD6" w:rsidRDefault="00A53AD6" w:rsidP="00B914A0">
                  <w:pPr>
                    <w:jc w:val="center"/>
                  </w:pPr>
                  <w:r>
                    <w:rPr>
                      <w:rFonts w:hint="eastAsia"/>
                    </w:rPr>
                    <w:t>互动</w:t>
                  </w:r>
                </w:p>
                <w:p w:rsidR="00A53AD6" w:rsidRDefault="00A53AD6" w:rsidP="00B914A0">
                  <w:pPr>
                    <w:jc w:val="center"/>
                  </w:pPr>
                  <w:r>
                    <w:rPr>
                      <w:rFonts w:hint="eastAsia"/>
                    </w:rPr>
                    <w:t>讨论</w:t>
                  </w:r>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r>
                    <w:rPr>
                      <w:rFonts w:hint="eastAsia"/>
                    </w:rPr>
                    <w:t>积极思考</w:t>
                  </w:r>
                </w:p>
              </w:tc>
              <w:tc>
                <w:tcPr>
                  <w:tcW w:w="1162" w:type="dxa"/>
                  <w:vAlign w:val="center"/>
                </w:tcPr>
                <w:p w:rsidR="00A53AD6" w:rsidRDefault="00A53AD6" w:rsidP="00B914A0">
                  <w:pPr>
                    <w:jc w:val="center"/>
                  </w:pPr>
                  <w:r>
                    <w:rPr>
                      <w:rFonts w:hint="eastAsia"/>
                    </w:rPr>
                    <w:t>随堂发表观点</w:t>
                  </w:r>
                </w:p>
              </w:tc>
            </w:tr>
            <w:tr w:rsidR="00A53AD6" w:rsidTr="00B914A0">
              <w:trPr>
                <w:trHeight w:val="568"/>
              </w:trPr>
              <w:tc>
                <w:tcPr>
                  <w:tcW w:w="3111" w:type="dxa"/>
                  <w:vAlign w:val="center"/>
                </w:tcPr>
                <w:p w:rsidR="00A53AD6" w:rsidRDefault="00A53AD6" w:rsidP="00B914A0">
                  <w:pPr>
                    <w:jc w:val="center"/>
                  </w:pPr>
                  <w:r>
                    <w:rPr>
                      <w:rFonts w:hint="eastAsia"/>
                    </w:rPr>
                    <w:t>十六讲</w:t>
                  </w:r>
                </w:p>
              </w:tc>
              <w:tc>
                <w:tcPr>
                  <w:tcW w:w="450" w:type="dxa"/>
                  <w:vAlign w:val="center"/>
                </w:tcPr>
                <w:p w:rsidR="00A53AD6" w:rsidRDefault="00A53AD6" w:rsidP="00B914A0">
                  <w:pPr>
                    <w:jc w:val="center"/>
                  </w:pPr>
                </w:p>
              </w:tc>
              <w:tc>
                <w:tcPr>
                  <w:tcW w:w="854" w:type="dxa"/>
                  <w:vAlign w:val="center"/>
                </w:tcPr>
                <w:p w:rsidR="00A53AD6" w:rsidRDefault="00A53AD6" w:rsidP="00B914A0">
                  <w:pPr>
                    <w:jc w:val="center"/>
                  </w:pPr>
                  <w:r>
                    <w:rPr>
                      <w:rFonts w:hint="eastAsia"/>
                    </w:rPr>
                    <w:t>期末随</w:t>
                  </w:r>
                  <w:proofErr w:type="gramStart"/>
                  <w:r>
                    <w:rPr>
                      <w:rFonts w:hint="eastAsia"/>
                    </w:rPr>
                    <w:t>堂考试</w:t>
                  </w:r>
                  <w:proofErr w:type="gramEnd"/>
                </w:p>
              </w:tc>
              <w:tc>
                <w:tcPr>
                  <w:tcW w:w="854" w:type="dxa"/>
                  <w:vAlign w:val="center"/>
                </w:tcPr>
                <w:p w:rsidR="00A53AD6" w:rsidRDefault="00A53AD6" w:rsidP="00B914A0">
                  <w:pPr>
                    <w:jc w:val="center"/>
                  </w:pPr>
                </w:p>
              </w:tc>
              <w:tc>
                <w:tcPr>
                  <w:tcW w:w="838" w:type="dxa"/>
                  <w:vAlign w:val="center"/>
                </w:tcPr>
                <w:p w:rsidR="00A53AD6" w:rsidRDefault="00A53AD6" w:rsidP="00B914A0">
                  <w:pPr>
                    <w:jc w:val="center"/>
                  </w:pPr>
                </w:p>
              </w:tc>
              <w:tc>
                <w:tcPr>
                  <w:tcW w:w="1162" w:type="dxa"/>
                  <w:vAlign w:val="center"/>
                </w:tcPr>
                <w:p w:rsidR="00A53AD6" w:rsidRDefault="00A53AD6" w:rsidP="00B914A0">
                  <w:pPr>
                    <w:jc w:val="center"/>
                  </w:pPr>
                </w:p>
              </w:tc>
            </w:tr>
          </w:tbl>
          <w:p w:rsidR="00A53AD6" w:rsidRDefault="00A53AD6" w:rsidP="00B914A0"/>
        </w:tc>
      </w:tr>
      <w:tr w:rsidR="00A53AD6" w:rsidTr="00B914A0">
        <w:trPr>
          <w:trHeight w:val="882"/>
        </w:trPr>
        <w:tc>
          <w:tcPr>
            <w:tcW w:w="2406" w:type="dxa"/>
            <w:vAlign w:val="center"/>
          </w:tcPr>
          <w:p w:rsidR="00A53AD6" w:rsidRDefault="00A53AD6" w:rsidP="00B914A0">
            <w:pPr>
              <w:jc w:val="center"/>
            </w:pPr>
            <w:r>
              <w:rPr>
                <w:rFonts w:hint="eastAsia"/>
                <w:color w:val="C00000"/>
              </w:rPr>
              <w:lastRenderedPageBreak/>
              <w:t>*</w:t>
            </w:r>
            <w:r>
              <w:rPr>
                <w:rFonts w:hint="eastAsia"/>
              </w:rPr>
              <w:t>考核方式</w:t>
            </w:r>
            <w:r>
              <w:rPr>
                <w:rFonts w:hint="eastAsia"/>
              </w:rPr>
              <w:t>(Grading)</w:t>
            </w:r>
          </w:p>
        </w:tc>
        <w:tc>
          <w:tcPr>
            <w:tcW w:w="7518" w:type="dxa"/>
            <w:gridSpan w:val="7"/>
            <w:vAlign w:val="center"/>
          </w:tcPr>
          <w:p w:rsidR="00A53AD6" w:rsidRDefault="00A53AD6" w:rsidP="00B914A0">
            <w:pPr>
              <w:jc w:val="left"/>
              <w:rPr>
                <w:color w:val="000000" w:themeColor="text1"/>
              </w:rPr>
            </w:pPr>
            <w:r>
              <w:rPr>
                <w:rFonts w:hint="eastAsia"/>
                <w:color w:val="000000" w:themeColor="text1"/>
              </w:rPr>
              <w:t>平时成绩（</w:t>
            </w:r>
            <w:r>
              <w:rPr>
                <w:rFonts w:hint="eastAsia"/>
                <w:color w:val="000000" w:themeColor="text1"/>
              </w:rPr>
              <w:t>30%</w:t>
            </w:r>
            <w:r>
              <w:rPr>
                <w:rFonts w:hint="eastAsia"/>
                <w:color w:val="000000" w:themeColor="text1"/>
              </w:rPr>
              <w:t>）：按时出勤，积极参与课程讨论，完成课程作业</w:t>
            </w:r>
          </w:p>
          <w:p w:rsidR="00A53AD6" w:rsidRDefault="00A53AD6" w:rsidP="00B914A0">
            <w:pPr>
              <w:jc w:val="left"/>
              <w:rPr>
                <w:color w:val="00B050"/>
              </w:rPr>
            </w:pPr>
            <w:r>
              <w:rPr>
                <w:rFonts w:hint="eastAsia"/>
                <w:color w:val="000000" w:themeColor="text1"/>
              </w:rPr>
              <w:t>期末成绩（</w:t>
            </w:r>
            <w:r>
              <w:rPr>
                <w:rFonts w:hint="eastAsia"/>
                <w:color w:val="000000" w:themeColor="text1"/>
              </w:rPr>
              <w:t>70%</w:t>
            </w:r>
            <w:r>
              <w:rPr>
                <w:rFonts w:hint="eastAsia"/>
                <w:color w:val="000000" w:themeColor="text1"/>
              </w:rPr>
              <w:t>）：考察对课程内容的掌握情况</w:t>
            </w:r>
          </w:p>
        </w:tc>
      </w:tr>
      <w:tr w:rsidR="00A53AD6" w:rsidTr="00B914A0">
        <w:trPr>
          <w:trHeight w:val="826"/>
        </w:trPr>
        <w:tc>
          <w:tcPr>
            <w:tcW w:w="2406" w:type="dxa"/>
            <w:vAlign w:val="center"/>
          </w:tcPr>
          <w:p w:rsidR="00A53AD6" w:rsidRDefault="00A53AD6" w:rsidP="00B914A0">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A53AD6" w:rsidRDefault="00A53AD6" w:rsidP="00B914A0">
            <w:pPr>
              <w:widowControl/>
              <w:snapToGrid w:val="0"/>
              <w:spacing w:line="360" w:lineRule="auto"/>
              <w:jc w:val="left"/>
              <w:outlineLvl w:val="0"/>
              <w:rPr>
                <w:rFonts w:ascii="黑体" w:eastAsia="黑体" w:hAnsi="黑体" w:cs="黑体"/>
                <w:szCs w:val="24"/>
                <w:lang w:bidi="ar"/>
              </w:rPr>
            </w:pPr>
            <w:r>
              <w:rPr>
                <w:rFonts w:ascii="黑体" w:eastAsia="黑体" w:hAnsi="黑体" w:cs="黑体" w:hint="eastAsia"/>
                <w:szCs w:val="24"/>
                <w:lang w:bidi="ar"/>
              </w:rPr>
              <w:t>专著：</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《科幻小说史》，[英]亚当·罗伯茨著、马小悟译，北京大学出版社，2010年。</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《江晓原科幻电影指南》，江晓原 著，上海交通大学出版社，2015年。</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《Nature杂志科幻小说选集》，亨利·吉 编，穆蕴秋 江晓原 译，上海交通大学出版社，2015年。</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《新科学史：科幻研究》，江晓原 穆蕴秋 著，上海交通大学出版社，2016年。</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《娱乐至死》，尼尔·波兹曼 著，</w:t>
            </w:r>
            <w:proofErr w:type="gramStart"/>
            <w:r>
              <w:rPr>
                <w:rFonts w:ascii="楷体_GB2312" w:eastAsia="楷体_GB2312" w:hAnsi="宋体" w:cs="宋体" w:hint="eastAsia"/>
                <w:szCs w:val="24"/>
                <w:lang w:bidi="ar"/>
              </w:rPr>
              <w:t>章艳</w:t>
            </w:r>
            <w:proofErr w:type="gramEnd"/>
            <w:r>
              <w:rPr>
                <w:rFonts w:ascii="楷体_GB2312" w:eastAsia="楷体_GB2312" w:hAnsi="宋体" w:cs="宋体" w:hint="eastAsia"/>
                <w:szCs w:val="24"/>
                <w:lang w:bidi="ar"/>
              </w:rPr>
              <w:t xml:space="preserve"> 译，广西师范大学出版社，2007年。</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《美丽新世界》，阿道司·赫</w:t>
            </w:r>
            <w:proofErr w:type="gramStart"/>
            <w:r>
              <w:rPr>
                <w:rFonts w:ascii="楷体_GB2312" w:eastAsia="楷体_GB2312" w:hAnsi="宋体" w:cs="宋体" w:hint="eastAsia"/>
                <w:szCs w:val="24"/>
                <w:lang w:bidi="ar"/>
              </w:rPr>
              <w:t>胥</w:t>
            </w:r>
            <w:proofErr w:type="gramEnd"/>
            <w:r>
              <w:rPr>
                <w:rFonts w:ascii="楷体_GB2312" w:eastAsia="楷体_GB2312" w:hAnsi="宋体" w:cs="宋体" w:hint="eastAsia"/>
                <w:szCs w:val="24"/>
                <w:lang w:bidi="ar"/>
              </w:rPr>
              <w:t>黎 著 李黎 等译 北京燕山出版社，2015年。</w:t>
            </w:r>
          </w:p>
          <w:p w:rsidR="00A53AD6" w:rsidRDefault="00A53AD6" w:rsidP="00B914A0">
            <w:pPr>
              <w:widowControl/>
              <w:snapToGrid w:val="0"/>
              <w:spacing w:line="360" w:lineRule="auto"/>
              <w:jc w:val="left"/>
              <w:outlineLvl w:val="0"/>
              <w:rPr>
                <w:rFonts w:ascii="楷体_GB2312" w:eastAsia="楷体_GB2312" w:hAnsi="宋体" w:cs="宋体"/>
              </w:rPr>
            </w:pPr>
            <w:r>
              <w:rPr>
                <w:rFonts w:ascii="楷体_GB2312" w:eastAsia="楷体_GB2312" w:hAnsi="宋体" w:cs="宋体" w:hint="eastAsia"/>
                <w:szCs w:val="24"/>
                <w:lang w:bidi="ar"/>
              </w:rPr>
              <w:t>《十六、十七世纪科学、技术和哲学史》，[英]亚·沃尔夫著，周昌忠等译，商务印书馆，1997</w:t>
            </w:r>
          </w:p>
          <w:p w:rsidR="00A53AD6" w:rsidRDefault="00A53AD6" w:rsidP="00B914A0">
            <w:pPr>
              <w:widowControl/>
              <w:snapToGrid w:val="0"/>
              <w:spacing w:line="360" w:lineRule="auto"/>
              <w:jc w:val="left"/>
              <w:outlineLvl w:val="0"/>
              <w:rPr>
                <w:rFonts w:ascii="楷体_GB2312" w:eastAsia="楷体_GB2312" w:hAnsi="宋体" w:cs="宋体"/>
              </w:rPr>
            </w:pPr>
            <w:r>
              <w:rPr>
                <w:rFonts w:ascii="楷体_GB2312" w:eastAsia="楷体_GB2312" w:hAnsi="宋体" w:cs="宋体" w:hint="eastAsia"/>
                <w:szCs w:val="24"/>
                <w:lang w:bidi="ar"/>
              </w:rPr>
              <w:t>《十八世纪科学、技术和哲学史》，[英]亚·沃尔夫著，周昌忠等译，商务印书</w:t>
            </w:r>
            <w:r>
              <w:rPr>
                <w:rFonts w:ascii="楷体_GB2312" w:eastAsia="楷体_GB2312" w:hAnsi="宋体" w:cs="宋体" w:hint="eastAsia"/>
                <w:szCs w:val="24"/>
                <w:lang w:bidi="ar"/>
              </w:rPr>
              <w:lastRenderedPageBreak/>
              <w:t>馆，1997</w:t>
            </w:r>
          </w:p>
          <w:p w:rsidR="00A53AD6" w:rsidRDefault="00A53AD6" w:rsidP="00B914A0">
            <w:pPr>
              <w:widowControl/>
              <w:snapToGrid w:val="0"/>
              <w:spacing w:line="360" w:lineRule="auto"/>
              <w:jc w:val="left"/>
              <w:outlineLvl w:val="0"/>
              <w:rPr>
                <w:rFonts w:ascii="楷体_GB2312" w:eastAsia="楷体_GB2312" w:hAnsi="宋体" w:cs="宋体"/>
              </w:rPr>
            </w:pPr>
            <w:r>
              <w:rPr>
                <w:rFonts w:ascii="楷体_GB2312" w:eastAsia="楷体_GB2312" w:hAnsi="宋体" w:cs="宋体" w:hint="eastAsia"/>
                <w:szCs w:val="24"/>
                <w:lang w:bidi="ar"/>
              </w:rPr>
              <w:t>《西方科学的起源》，[美]林德伯格著，王</w:t>
            </w:r>
            <w:r>
              <w:rPr>
                <w:rFonts w:ascii="楷体_GB2312" w:eastAsia="宋体" w:hAnsi="宋体" w:cs="宋体" w:hint="eastAsia"/>
                <w:szCs w:val="24"/>
                <w:lang w:bidi="ar"/>
              </w:rPr>
              <w:t>珺</w:t>
            </w:r>
            <w:r>
              <w:rPr>
                <w:rFonts w:ascii="楷体_GB2312" w:eastAsia="楷体_GB2312" w:hAnsi="宋体" w:cs="宋体" w:hint="eastAsia"/>
                <w:szCs w:val="24"/>
                <w:lang w:bidi="ar"/>
              </w:rPr>
              <w:t>等译，中国对外翻译出版公司，2001</w:t>
            </w:r>
          </w:p>
          <w:p w:rsidR="00A53AD6" w:rsidRDefault="00A53AD6" w:rsidP="00B914A0">
            <w:pPr>
              <w:widowControl/>
              <w:snapToGrid w:val="0"/>
              <w:spacing w:line="360" w:lineRule="auto"/>
              <w:jc w:val="left"/>
              <w:outlineLvl w:val="0"/>
              <w:rPr>
                <w:rFonts w:ascii="楷体_GB2312" w:eastAsia="楷体_GB2312" w:hAnsi="宋体" w:cs="宋体"/>
                <w:szCs w:val="24"/>
                <w:lang w:bidi="ar"/>
              </w:rPr>
            </w:pPr>
            <w:r>
              <w:rPr>
                <w:rFonts w:ascii="楷体_GB2312" w:eastAsia="楷体_GB2312" w:hAnsi="宋体" w:cs="宋体" w:hint="eastAsia"/>
                <w:szCs w:val="24"/>
                <w:lang w:bidi="ar"/>
              </w:rPr>
              <w:t>《近代科学的建构》，[美]韦斯特福尔著，彭万华译，复旦大学出版社，2000</w:t>
            </w:r>
          </w:p>
          <w:p w:rsidR="00A53AD6" w:rsidRDefault="00A53AD6" w:rsidP="00B914A0">
            <w:pPr>
              <w:widowControl/>
              <w:snapToGrid w:val="0"/>
              <w:spacing w:line="360" w:lineRule="auto"/>
              <w:jc w:val="left"/>
              <w:outlineLvl w:val="0"/>
              <w:rPr>
                <w:rFonts w:ascii="黑体" w:eastAsia="黑体" w:hAnsi="黑体" w:cs="黑体"/>
                <w:szCs w:val="24"/>
                <w:lang w:bidi="ar"/>
              </w:rPr>
            </w:pPr>
            <w:r>
              <w:rPr>
                <w:rFonts w:ascii="黑体" w:eastAsia="黑体" w:hAnsi="黑体" w:cs="黑体" w:hint="eastAsia"/>
                <w:szCs w:val="24"/>
                <w:lang w:bidi="ar"/>
              </w:rPr>
              <w:t>科幻电影：</w:t>
            </w:r>
          </w:p>
          <w:p w:rsidR="00A53AD6" w:rsidRDefault="00A53AD6" w:rsidP="00B914A0">
            <w:pPr>
              <w:widowControl/>
              <w:snapToGrid w:val="0"/>
              <w:spacing w:line="360" w:lineRule="auto"/>
              <w:jc w:val="left"/>
              <w:outlineLvl w:val="0"/>
              <w:rPr>
                <w:color w:val="00B050"/>
              </w:rPr>
            </w:pPr>
            <w:r>
              <w:rPr>
                <w:rFonts w:ascii="黑体" w:eastAsia="黑体" w:hAnsi="黑体" w:cs="黑体" w:hint="eastAsia"/>
                <w:szCs w:val="24"/>
                <w:lang w:bidi="ar"/>
              </w:rPr>
              <w:t>2001太空奥德赛（1968）；异形</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1 \* ROMAN \* MERGEFORMAT </w:instrText>
            </w:r>
            <w:r>
              <w:rPr>
                <w:rFonts w:ascii="黑体" w:eastAsia="黑体" w:hAnsi="黑体" w:cs="黑体" w:hint="eastAsia"/>
                <w:szCs w:val="24"/>
                <w:lang w:bidi="ar"/>
              </w:rPr>
              <w:fldChar w:fldCharType="separate"/>
            </w:r>
            <w:r>
              <w:t>I</w:t>
            </w:r>
            <w:r>
              <w:rPr>
                <w:rFonts w:ascii="黑体" w:eastAsia="黑体" w:hAnsi="黑体" w:cs="黑体" w:hint="eastAsia"/>
                <w:szCs w:val="24"/>
                <w:lang w:bidi="ar"/>
              </w:rPr>
              <w:fldChar w:fldCharType="end"/>
            </w:r>
            <w:r>
              <w:rPr>
                <w:rFonts w:ascii="黑体" w:eastAsia="黑体" w:hAnsi="黑体" w:cs="黑体" w:hint="eastAsia"/>
                <w:szCs w:val="24"/>
                <w:lang w:bidi="ar"/>
              </w:rPr>
              <w:t>、</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2 \* ROMAN \* MERGEFORMAT </w:instrText>
            </w:r>
            <w:r>
              <w:rPr>
                <w:rFonts w:ascii="黑体" w:eastAsia="黑体" w:hAnsi="黑体" w:cs="黑体" w:hint="eastAsia"/>
                <w:szCs w:val="24"/>
                <w:lang w:bidi="ar"/>
              </w:rPr>
              <w:fldChar w:fldCharType="separate"/>
            </w:r>
            <w:r>
              <w:t>II</w:t>
            </w:r>
            <w:r>
              <w:rPr>
                <w:rFonts w:ascii="黑体" w:eastAsia="黑体" w:hAnsi="黑体" w:cs="黑体" w:hint="eastAsia"/>
                <w:szCs w:val="24"/>
                <w:lang w:bidi="ar"/>
              </w:rPr>
              <w:fldChar w:fldCharType="end"/>
            </w:r>
            <w:r>
              <w:rPr>
                <w:rFonts w:ascii="黑体" w:eastAsia="黑体" w:hAnsi="黑体" w:cs="黑体" w:hint="eastAsia"/>
                <w:szCs w:val="24"/>
                <w:lang w:bidi="ar"/>
              </w:rPr>
              <w:t>、</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3 \* ROMAN \* MERGEFORMAT </w:instrText>
            </w:r>
            <w:r>
              <w:rPr>
                <w:rFonts w:ascii="黑体" w:eastAsia="黑体" w:hAnsi="黑体" w:cs="黑体" w:hint="eastAsia"/>
                <w:szCs w:val="24"/>
                <w:lang w:bidi="ar"/>
              </w:rPr>
              <w:fldChar w:fldCharType="separate"/>
            </w:r>
            <w:r>
              <w:t>III</w:t>
            </w:r>
            <w:r>
              <w:rPr>
                <w:rFonts w:ascii="黑体" w:eastAsia="黑体" w:hAnsi="黑体" w:cs="黑体" w:hint="eastAsia"/>
                <w:szCs w:val="24"/>
                <w:lang w:bidi="ar"/>
              </w:rPr>
              <w:fldChar w:fldCharType="end"/>
            </w:r>
            <w:r>
              <w:rPr>
                <w:rFonts w:ascii="黑体" w:eastAsia="黑体" w:hAnsi="黑体" w:cs="黑体" w:hint="eastAsia"/>
                <w:szCs w:val="24"/>
                <w:lang w:bidi="ar"/>
              </w:rPr>
              <w:t>、</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4 \* ROMAN \* MERGEFORMAT </w:instrText>
            </w:r>
            <w:r>
              <w:rPr>
                <w:rFonts w:ascii="黑体" w:eastAsia="黑体" w:hAnsi="黑体" w:cs="黑体" w:hint="eastAsia"/>
                <w:szCs w:val="24"/>
                <w:lang w:bidi="ar"/>
              </w:rPr>
              <w:fldChar w:fldCharType="separate"/>
            </w:r>
            <w:r>
              <w:t>IV</w:t>
            </w:r>
            <w:r>
              <w:rPr>
                <w:rFonts w:ascii="黑体" w:eastAsia="黑体" w:hAnsi="黑体" w:cs="黑体" w:hint="eastAsia"/>
                <w:szCs w:val="24"/>
                <w:lang w:bidi="ar"/>
              </w:rPr>
              <w:fldChar w:fldCharType="end"/>
            </w:r>
            <w:r>
              <w:rPr>
                <w:rFonts w:ascii="黑体" w:eastAsia="黑体" w:hAnsi="黑体" w:cs="黑体" w:hint="eastAsia"/>
                <w:szCs w:val="24"/>
                <w:lang w:bidi="ar"/>
              </w:rPr>
              <w:t>（1979 1986、1992、1997）；银翼杀手（1981）、超时空接触（1997）；黑客帝国</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1 \* ROMAN \* MERGEFORMAT </w:instrText>
            </w:r>
            <w:r>
              <w:rPr>
                <w:rFonts w:ascii="黑体" w:eastAsia="黑体" w:hAnsi="黑体" w:cs="黑体" w:hint="eastAsia"/>
                <w:szCs w:val="24"/>
                <w:lang w:bidi="ar"/>
              </w:rPr>
              <w:fldChar w:fldCharType="separate"/>
            </w:r>
            <w:r>
              <w:t>I</w:t>
            </w:r>
            <w:r>
              <w:rPr>
                <w:rFonts w:ascii="黑体" w:eastAsia="黑体" w:hAnsi="黑体" w:cs="黑体" w:hint="eastAsia"/>
                <w:szCs w:val="24"/>
                <w:lang w:bidi="ar"/>
              </w:rPr>
              <w:fldChar w:fldCharType="end"/>
            </w:r>
            <w:r>
              <w:rPr>
                <w:rFonts w:ascii="黑体" w:eastAsia="黑体" w:hAnsi="黑体" w:cs="黑体" w:hint="eastAsia"/>
                <w:szCs w:val="24"/>
                <w:lang w:bidi="ar"/>
              </w:rPr>
              <w:t>、</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2 \* ROMAN \* MERGEFORMAT </w:instrText>
            </w:r>
            <w:r>
              <w:rPr>
                <w:rFonts w:ascii="黑体" w:eastAsia="黑体" w:hAnsi="黑体" w:cs="黑体" w:hint="eastAsia"/>
                <w:szCs w:val="24"/>
                <w:lang w:bidi="ar"/>
              </w:rPr>
              <w:fldChar w:fldCharType="separate"/>
            </w:r>
            <w:r>
              <w:t>II</w:t>
            </w:r>
            <w:r>
              <w:rPr>
                <w:rFonts w:ascii="黑体" w:eastAsia="黑体" w:hAnsi="黑体" w:cs="黑体" w:hint="eastAsia"/>
                <w:szCs w:val="24"/>
                <w:lang w:bidi="ar"/>
              </w:rPr>
              <w:fldChar w:fldCharType="end"/>
            </w:r>
            <w:r>
              <w:rPr>
                <w:rFonts w:ascii="黑体" w:eastAsia="黑体" w:hAnsi="黑体" w:cs="黑体" w:hint="eastAsia"/>
                <w:szCs w:val="24"/>
                <w:lang w:bidi="ar"/>
              </w:rPr>
              <w:t>、</w:t>
            </w:r>
            <w:r>
              <w:rPr>
                <w:rFonts w:ascii="黑体" w:eastAsia="黑体" w:hAnsi="黑体" w:cs="黑体" w:hint="eastAsia"/>
                <w:szCs w:val="24"/>
                <w:lang w:bidi="ar"/>
              </w:rPr>
              <w:fldChar w:fldCharType="begin"/>
            </w:r>
            <w:r>
              <w:rPr>
                <w:rFonts w:ascii="黑体" w:eastAsia="黑体" w:hAnsi="黑体" w:cs="黑体" w:hint="eastAsia"/>
                <w:szCs w:val="24"/>
                <w:lang w:bidi="ar"/>
              </w:rPr>
              <w:instrText xml:space="preserve"> = 3 \* ROMAN \* MERGEFORMAT </w:instrText>
            </w:r>
            <w:r>
              <w:rPr>
                <w:rFonts w:ascii="黑体" w:eastAsia="黑体" w:hAnsi="黑体" w:cs="黑体" w:hint="eastAsia"/>
                <w:szCs w:val="24"/>
                <w:lang w:bidi="ar"/>
              </w:rPr>
              <w:fldChar w:fldCharType="separate"/>
            </w:r>
            <w:r>
              <w:t>III</w:t>
            </w:r>
            <w:r>
              <w:rPr>
                <w:rFonts w:ascii="黑体" w:eastAsia="黑体" w:hAnsi="黑体" w:cs="黑体" w:hint="eastAsia"/>
                <w:szCs w:val="24"/>
                <w:lang w:bidi="ar"/>
              </w:rPr>
              <w:fldChar w:fldCharType="end"/>
            </w:r>
            <w:r>
              <w:rPr>
                <w:rFonts w:ascii="黑体" w:eastAsia="黑体" w:hAnsi="黑体" w:cs="黑体" w:hint="eastAsia"/>
                <w:szCs w:val="24"/>
                <w:lang w:bidi="ar"/>
              </w:rPr>
              <w:t>（1999、2003、2003）；后天（2004）</w:t>
            </w:r>
          </w:p>
        </w:tc>
      </w:tr>
      <w:tr w:rsidR="00A53AD6" w:rsidTr="00B914A0">
        <w:trPr>
          <w:trHeight w:val="170"/>
        </w:trPr>
        <w:tc>
          <w:tcPr>
            <w:tcW w:w="2406" w:type="dxa"/>
            <w:vAlign w:val="center"/>
          </w:tcPr>
          <w:p w:rsidR="00A53AD6" w:rsidRDefault="00A53AD6" w:rsidP="00B914A0">
            <w:pPr>
              <w:jc w:val="center"/>
            </w:pPr>
            <w:r>
              <w:rPr>
                <w:rFonts w:hint="eastAsia"/>
              </w:rPr>
              <w:lastRenderedPageBreak/>
              <w:t>其它（</w:t>
            </w:r>
            <w:r>
              <w:rPr>
                <w:rFonts w:hint="eastAsia"/>
              </w:rPr>
              <w:t>More</w:t>
            </w:r>
            <w:r>
              <w:rPr>
                <w:rFonts w:hint="eastAsia"/>
              </w:rPr>
              <w:t>）</w:t>
            </w:r>
          </w:p>
        </w:tc>
        <w:tc>
          <w:tcPr>
            <w:tcW w:w="7518" w:type="dxa"/>
            <w:gridSpan w:val="7"/>
            <w:vAlign w:val="center"/>
          </w:tcPr>
          <w:p w:rsidR="00A53AD6" w:rsidRDefault="00A53AD6" w:rsidP="00B914A0">
            <w:pPr>
              <w:jc w:val="left"/>
              <w:rPr>
                <w:rFonts w:ascii="黑体" w:eastAsia="黑体" w:hAnsi="黑体" w:cs="黑体"/>
                <w:color w:val="000000" w:themeColor="text1"/>
                <w:szCs w:val="21"/>
              </w:rPr>
            </w:pPr>
          </w:p>
        </w:tc>
      </w:tr>
      <w:tr w:rsidR="00A53AD6" w:rsidTr="00B914A0">
        <w:trPr>
          <w:trHeight w:val="778"/>
        </w:trPr>
        <w:tc>
          <w:tcPr>
            <w:tcW w:w="2406" w:type="dxa"/>
            <w:vAlign w:val="center"/>
          </w:tcPr>
          <w:p w:rsidR="00A53AD6" w:rsidRDefault="00A53AD6" w:rsidP="00B914A0">
            <w:pPr>
              <w:jc w:val="center"/>
            </w:pPr>
            <w:r>
              <w:rPr>
                <w:rFonts w:hint="eastAsia"/>
              </w:rPr>
              <w:t>备注（</w:t>
            </w:r>
            <w:r>
              <w:rPr>
                <w:rFonts w:hint="eastAsia"/>
              </w:rPr>
              <w:t>Notes</w:t>
            </w:r>
            <w:r>
              <w:rPr>
                <w:rFonts w:hint="eastAsia"/>
              </w:rPr>
              <w:t>）</w:t>
            </w:r>
          </w:p>
        </w:tc>
        <w:tc>
          <w:tcPr>
            <w:tcW w:w="7518" w:type="dxa"/>
            <w:gridSpan w:val="7"/>
            <w:vAlign w:val="center"/>
          </w:tcPr>
          <w:p w:rsidR="00A53AD6" w:rsidRDefault="00A53AD6" w:rsidP="00B914A0">
            <w:pPr>
              <w:jc w:val="center"/>
              <w:rPr>
                <w:rFonts w:ascii="黑体" w:eastAsia="黑体" w:hAnsi="黑体" w:cs="黑体"/>
                <w:color w:val="000000" w:themeColor="text1"/>
                <w:szCs w:val="21"/>
              </w:rPr>
            </w:pPr>
            <w:r>
              <w:rPr>
                <w:rFonts w:ascii="黑体" w:eastAsia="黑体" w:hAnsi="黑体" w:cs="黑体" w:hint="eastAsia"/>
                <w:color w:val="000000" w:themeColor="text1"/>
                <w:szCs w:val="21"/>
                <w:lang w:bidi="ar"/>
              </w:rPr>
              <w:t>《科幻作品与科学外史》</w:t>
            </w:r>
            <w:proofErr w:type="gramStart"/>
            <w:r>
              <w:rPr>
                <w:rFonts w:ascii="黑体" w:eastAsia="黑体" w:hAnsi="黑体" w:cs="黑体" w:hint="eastAsia"/>
                <w:color w:val="000000" w:themeColor="text1"/>
                <w:szCs w:val="21"/>
              </w:rPr>
              <w:t>历年教评情况</w:t>
            </w:r>
            <w:proofErr w:type="gramEnd"/>
          </w:p>
          <w:p w:rsidR="00A53AD6" w:rsidRDefault="00A53AD6" w:rsidP="00B914A0">
            <w:pPr>
              <w:jc w:val="left"/>
              <w:rPr>
                <w:rFonts w:ascii="黑体" w:eastAsia="黑体" w:hAnsi="黑体" w:cs="黑体"/>
                <w:color w:val="000000" w:themeColor="text1"/>
                <w:szCs w:val="21"/>
              </w:rPr>
            </w:pPr>
            <w:r>
              <w:rPr>
                <w:rFonts w:ascii="黑体" w:eastAsia="黑体" w:hAnsi="黑体" w:cs="黑体" w:hint="eastAsia"/>
                <w:color w:val="000000" w:themeColor="text1"/>
                <w:szCs w:val="21"/>
              </w:rPr>
              <w:t>2012-2013（第2学期）：选课学生60人，教师得分88.14，院系排名4/8，学校排名755/1420，课程得分88.10，院系排名3/6，学校排名278/591；</w:t>
            </w:r>
          </w:p>
          <w:p w:rsidR="00A53AD6" w:rsidRDefault="00A53AD6" w:rsidP="00B914A0">
            <w:pPr>
              <w:jc w:val="left"/>
              <w:rPr>
                <w:rFonts w:ascii="黑体" w:eastAsia="黑体" w:hAnsi="黑体" w:cs="黑体"/>
                <w:color w:val="000000" w:themeColor="text1"/>
                <w:szCs w:val="21"/>
              </w:rPr>
            </w:pPr>
            <w:r>
              <w:rPr>
                <w:rFonts w:ascii="黑体" w:eastAsia="黑体" w:hAnsi="黑体" w:cs="黑体" w:hint="eastAsia"/>
                <w:color w:val="000000" w:themeColor="text1"/>
                <w:szCs w:val="21"/>
              </w:rPr>
              <w:t>2013-2014：（第1学期）：选课学生75人，教师得分90.10，院系排名1/9，学校排名963/2687，课程得分90.53，院系排名1/7，学校排名411/1283；</w:t>
            </w:r>
          </w:p>
          <w:p w:rsidR="00A53AD6" w:rsidRDefault="00A53AD6" w:rsidP="00B914A0">
            <w:pPr>
              <w:jc w:val="left"/>
              <w:rPr>
                <w:rFonts w:ascii="黑体" w:eastAsia="黑体" w:hAnsi="黑体" w:cs="黑体"/>
                <w:color w:val="000000" w:themeColor="text1"/>
                <w:szCs w:val="21"/>
              </w:rPr>
            </w:pPr>
            <w:r>
              <w:rPr>
                <w:rFonts w:ascii="黑体" w:eastAsia="黑体" w:hAnsi="黑体" w:cs="黑体" w:hint="eastAsia"/>
                <w:color w:val="000000" w:themeColor="text1"/>
                <w:szCs w:val="21"/>
              </w:rPr>
              <w:t>2014-2015（出国访学，暂停一年）；</w:t>
            </w:r>
          </w:p>
          <w:p w:rsidR="00A53AD6" w:rsidRDefault="00A53AD6" w:rsidP="00B914A0">
            <w:pPr>
              <w:jc w:val="left"/>
              <w:rPr>
                <w:color w:val="00B050"/>
              </w:rPr>
            </w:pPr>
            <w:r>
              <w:rPr>
                <w:rFonts w:ascii="黑体" w:eastAsia="黑体" w:hAnsi="黑体" w:cs="黑体" w:hint="eastAsia"/>
                <w:color w:val="000000" w:themeColor="text1"/>
                <w:szCs w:val="21"/>
              </w:rPr>
              <w:t>2015-2016：（第2学期）：选课学生55人，教师得分94.15，院系排名1/10，学校排名194/2656，课程得分94.60，院系排名1/9，学校排名81/1197；</w:t>
            </w:r>
          </w:p>
        </w:tc>
      </w:tr>
    </w:tbl>
    <w:p w:rsidR="00A53AD6" w:rsidRDefault="00A53AD6" w:rsidP="00A53AD6">
      <w:pPr>
        <w:spacing w:beforeLines="100" w:before="312"/>
        <w:jc w:val="left"/>
      </w:pPr>
      <w:r>
        <w:rPr>
          <w:rFonts w:hint="eastAsia"/>
        </w:rPr>
        <w:t>备注说明：</w:t>
      </w:r>
    </w:p>
    <w:p w:rsidR="00A53AD6" w:rsidRDefault="00A53AD6" w:rsidP="00A53AD6">
      <w:pPr>
        <w:spacing w:line="400" w:lineRule="exact"/>
        <w:ind w:firstLineChars="200" w:firstLine="420"/>
      </w:pPr>
      <w:r>
        <w:rPr>
          <w:rFonts w:hint="eastAsia"/>
        </w:rPr>
        <w:t>1</w:t>
      </w:r>
      <w:r>
        <w:rPr>
          <w:rFonts w:hint="eastAsia"/>
        </w:rPr>
        <w:t>．带</w:t>
      </w:r>
      <w:r>
        <w:rPr>
          <w:rFonts w:hint="eastAsia"/>
        </w:rPr>
        <w:t>*</w:t>
      </w:r>
      <w:r>
        <w:rPr>
          <w:rFonts w:hint="eastAsia"/>
        </w:rPr>
        <w:t>内容为必填项。</w:t>
      </w:r>
    </w:p>
    <w:p w:rsidR="00A53AD6" w:rsidRDefault="00A53AD6" w:rsidP="00A53AD6">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p w:rsidR="00A53AD6" w:rsidRDefault="00A53AD6" w:rsidP="00A53AD6">
      <w:pPr>
        <w:rPr>
          <w:rFonts w:ascii="楷体_GB2312" w:eastAsia="楷体_GB2312" w:hAnsi="Times New Roman" w:cs="Times New Roman"/>
          <w:color w:val="000000" w:themeColor="text1"/>
          <w:sz w:val="24"/>
          <w:szCs w:val="24"/>
          <w:lang w:bidi="ar"/>
        </w:rPr>
      </w:pPr>
    </w:p>
    <w:p w:rsidR="00A53AD6" w:rsidRDefault="00A53AD6" w:rsidP="00A53AD6">
      <w:pPr>
        <w:spacing w:line="400" w:lineRule="exact"/>
        <w:rPr>
          <w:rFonts w:ascii="楷体_GB2312" w:eastAsia="楷体_GB2312" w:hAnsi="Times New Roman" w:cs="Times New Roman"/>
          <w:color w:val="000000" w:themeColor="text1"/>
          <w:sz w:val="24"/>
          <w:szCs w:val="24"/>
          <w:lang w:bidi="ar"/>
        </w:rPr>
      </w:pPr>
    </w:p>
    <w:p w:rsidR="00A53AD6" w:rsidRDefault="00A53AD6" w:rsidP="00A53AD6">
      <w:pPr>
        <w:spacing w:line="400" w:lineRule="exact"/>
        <w:rPr>
          <w:rFonts w:ascii="楷体_GB2312" w:eastAsia="楷体_GB2312" w:hAnsi="Times New Roman" w:cs="Times New Roman"/>
          <w:color w:val="000000" w:themeColor="text1"/>
          <w:sz w:val="24"/>
          <w:szCs w:val="24"/>
          <w:lang w:bidi="ar"/>
        </w:rPr>
      </w:pPr>
    </w:p>
    <w:p w:rsidR="00A53AD6" w:rsidRDefault="00A53AD6" w:rsidP="00A53AD6">
      <w:pPr>
        <w:spacing w:line="400" w:lineRule="exact"/>
        <w:rPr>
          <w:rFonts w:ascii="楷体_GB2312" w:eastAsia="楷体_GB2312" w:hAnsi="Times New Roman" w:cs="Times New Roman"/>
          <w:color w:val="000000" w:themeColor="text1"/>
          <w:sz w:val="24"/>
          <w:szCs w:val="24"/>
          <w:lang w:bidi="ar"/>
        </w:rPr>
      </w:pPr>
      <w:r>
        <w:rPr>
          <w:rFonts w:ascii="楷体_GB2312" w:eastAsia="楷体_GB2312" w:hAnsi="Times New Roman" w:cs="Times New Roman" w:hint="eastAsia"/>
          <w:color w:val="000000" w:themeColor="text1"/>
          <w:sz w:val="24"/>
          <w:szCs w:val="24"/>
          <w:lang w:bidi="ar"/>
        </w:rPr>
        <w:t xml:space="preserve"> </w:t>
      </w:r>
    </w:p>
    <w:p w:rsidR="00A53AD6" w:rsidRDefault="00A53AD6" w:rsidP="00A53AD6">
      <w:pPr>
        <w:spacing w:line="400" w:lineRule="exact"/>
        <w:rPr>
          <w:rFonts w:ascii="楷体_GB2312" w:eastAsia="楷体_GB2312" w:hAnsi="Times New Roman" w:cs="Times New Roman"/>
          <w:color w:val="000000" w:themeColor="text1"/>
          <w:sz w:val="24"/>
          <w:szCs w:val="24"/>
          <w:lang w:bidi="ar"/>
        </w:rPr>
      </w:pPr>
    </w:p>
    <w:p w:rsidR="00A53AD6" w:rsidRDefault="00A53AD6" w:rsidP="00A53AD6">
      <w:pPr>
        <w:spacing w:line="400" w:lineRule="exact"/>
        <w:rPr>
          <w:rFonts w:ascii="楷体_GB2312" w:eastAsia="楷体_GB2312" w:hAnsi="Times New Roman" w:cs="Times New Roman"/>
          <w:color w:val="000000" w:themeColor="text1"/>
          <w:sz w:val="24"/>
          <w:szCs w:val="24"/>
          <w:lang w:bidi="ar"/>
        </w:rPr>
      </w:pPr>
    </w:p>
    <w:p w:rsidR="00A53AD6" w:rsidRDefault="00A53AD6" w:rsidP="00A53AD6">
      <w:pPr>
        <w:spacing w:line="400" w:lineRule="exact"/>
        <w:rPr>
          <w:rFonts w:ascii="楷体_GB2312" w:eastAsia="楷体_GB2312" w:hAnsi="Times New Roman" w:cs="Times New Roman"/>
          <w:color w:val="000000" w:themeColor="text1"/>
          <w:sz w:val="24"/>
          <w:szCs w:val="24"/>
          <w:lang w:bidi="ar"/>
        </w:rPr>
      </w:pPr>
    </w:p>
    <w:p w:rsidR="001D0BF5" w:rsidRPr="00A53AD6" w:rsidRDefault="001D0BF5" w:rsidP="00A53AD6">
      <w:bookmarkStart w:id="0" w:name="_GoBack"/>
      <w:bookmarkEnd w:id="0"/>
    </w:p>
    <w:sectPr w:rsidR="001D0BF5" w:rsidRPr="00A53AD6"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2F8" w:rsidRDefault="00BD32F8" w:rsidP="00577ECF">
      <w:r>
        <w:separator/>
      </w:r>
    </w:p>
  </w:endnote>
  <w:endnote w:type="continuationSeparator" w:id="0">
    <w:p w:rsidR="00BD32F8" w:rsidRDefault="00BD32F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altName w:val="Courier New"/>
    <w:charset w:val="00"/>
    <w:family w:val="auto"/>
    <w:pitch w:val="default"/>
    <w:sig w:usb0="00000000" w:usb1="00000000" w:usb2="00000000" w:usb3="00000000" w:csb0="000001FF" w:csb1="00000000"/>
  </w:font>
  <w:font w:name="楷体_GB2312">
    <w:altName w:val="楷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2F8" w:rsidRDefault="00BD32F8" w:rsidP="00577ECF">
      <w:r>
        <w:separator/>
      </w:r>
    </w:p>
  </w:footnote>
  <w:footnote w:type="continuationSeparator" w:id="0">
    <w:p w:rsidR="00BD32F8" w:rsidRDefault="00BD32F8"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3AD6"/>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D32F8"/>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A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4</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HP</cp:lastModifiedBy>
  <cp:revision>38</cp:revision>
  <cp:lastPrinted>2014-04-28T01:34:00Z</cp:lastPrinted>
  <dcterms:created xsi:type="dcterms:W3CDTF">2014-07-21T01:35:00Z</dcterms:created>
  <dcterms:modified xsi:type="dcterms:W3CDTF">2017-11-26T05:04:00Z</dcterms:modified>
</cp:coreProperties>
</file>