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A7C" w:rsidRDefault="00576495" w:rsidP="00651AA0">
      <w:pPr>
        <w:spacing w:afterLines="50"/>
        <w:jc w:val="left"/>
        <w:rPr>
          <w:rFonts w:asciiTheme="minorEastAsia" w:hAnsiTheme="minorEastAsia"/>
          <w:szCs w:val="21"/>
        </w:rPr>
      </w:pPr>
      <w:r>
        <w:rPr>
          <w:rFonts w:asciiTheme="minorEastAsia" w:hAnsiTheme="minorEastAsia" w:hint="eastAsia"/>
          <w:szCs w:val="21"/>
        </w:rPr>
        <w:t>附表</w:t>
      </w:r>
      <w:r>
        <w:rPr>
          <w:rFonts w:asciiTheme="minorEastAsia" w:hAnsiTheme="minorEastAsia" w:hint="eastAsia"/>
          <w:szCs w:val="21"/>
        </w:rPr>
        <w:t>2</w:t>
      </w:r>
    </w:p>
    <w:p w:rsidR="00522A7C" w:rsidRDefault="00576495" w:rsidP="00651AA0">
      <w:pPr>
        <w:spacing w:afterLines="50"/>
        <w:jc w:val="center"/>
        <w:rPr>
          <w:b/>
          <w:sz w:val="32"/>
          <w:szCs w:val="32"/>
        </w:rPr>
      </w:pPr>
      <w:r>
        <w:rPr>
          <w:b/>
          <w:sz w:val="32"/>
          <w:szCs w:val="32"/>
        </w:rPr>
        <w:t>课程教学大纲</w:t>
      </w:r>
    </w:p>
    <w:p w:rsidR="00522A7C" w:rsidRDefault="00522A7C">
      <w:pPr>
        <w:ind w:firstLineChars="500" w:firstLine="1050"/>
      </w:pPr>
    </w:p>
    <w:tbl>
      <w:tblPr>
        <w:tblStyle w:val="a8"/>
        <w:tblW w:w="9924" w:type="dxa"/>
        <w:tblInd w:w="-601" w:type="dxa"/>
        <w:tblLayout w:type="fixed"/>
        <w:tblLook w:val="04A0"/>
      </w:tblPr>
      <w:tblGrid>
        <w:gridCol w:w="2406"/>
        <w:gridCol w:w="1265"/>
        <w:gridCol w:w="1515"/>
        <w:gridCol w:w="1477"/>
        <w:gridCol w:w="618"/>
        <w:gridCol w:w="941"/>
        <w:gridCol w:w="1692"/>
        <w:gridCol w:w="10"/>
      </w:tblGrid>
      <w:tr w:rsidR="00522A7C">
        <w:trPr>
          <w:trHeight w:val="614"/>
        </w:trPr>
        <w:tc>
          <w:tcPr>
            <w:tcW w:w="9924" w:type="dxa"/>
            <w:gridSpan w:val="8"/>
            <w:shd w:val="clear" w:color="auto" w:fill="D9D9D9" w:themeFill="background1" w:themeFillShade="D9"/>
            <w:vAlign w:val="center"/>
          </w:tcPr>
          <w:p w:rsidR="00522A7C" w:rsidRDefault="00576495">
            <w:pPr>
              <w:jc w:val="left"/>
            </w:pPr>
            <w:r>
              <w:rPr>
                <w:rFonts w:hint="eastAsia"/>
              </w:rPr>
              <w:t>课程基本信息（</w:t>
            </w:r>
            <w:r>
              <w:rPr>
                <w:rFonts w:hint="eastAsia"/>
              </w:rPr>
              <w:t>Course Information</w:t>
            </w:r>
            <w:r>
              <w:rPr>
                <w:rFonts w:hint="eastAsia"/>
              </w:rPr>
              <w:t>）</w:t>
            </w:r>
          </w:p>
        </w:tc>
      </w:tr>
      <w:tr w:rsidR="00522A7C">
        <w:trPr>
          <w:trHeight w:val="559"/>
        </w:trPr>
        <w:tc>
          <w:tcPr>
            <w:tcW w:w="2406" w:type="dxa"/>
            <w:vAlign w:val="center"/>
          </w:tcPr>
          <w:p w:rsidR="00522A7C" w:rsidRDefault="00576495">
            <w:pPr>
              <w:jc w:val="center"/>
            </w:pPr>
            <w:r>
              <w:rPr>
                <w:rFonts w:hint="eastAsia"/>
              </w:rPr>
              <w:t>课程代码</w:t>
            </w:r>
          </w:p>
          <w:p w:rsidR="00522A7C" w:rsidRDefault="00576495">
            <w:pPr>
              <w:jc w:val="center"/>
            </w:pPr>
            <w:r>
              <w:t>（</w:t>
            </w:r>
            <w:r>
              <w:rPr>
                <w:rFonts w:hint="eastAsia"/>
              </w:rPr>
              <w:t>Course Code</w:t>
            </w:r>
            <w:r>
              <w:rPr>
                <w:rFonts w:hint="eastAsia"/>
              </w:rPr>
              <w:t>）</w:t>
            </w:r>
          </w:p>
        </w:tc>
        <w:tc>
          <w:tcPr>
            <w:tcW w:w="1265" w:type="dxa"/>
            <w:shd w:val="clear" w:color="auto" w:fill="auto"/>
            <w:vAlign w:val="center"/>
          </w:tcPr>
          <w:p w:rsidR="00522A7C" w:rsidRDefault="00522A7C">
            <w:pPr>
              <w:rPr>
                <w:w w:val="90"/>
              </w:rPr>
            </w:pPr>
          </w:p>
        </w:tc>
        <w:tc>
          <w:tcPr>
            <w:tcW w:w="1515" w:type="dxa"/>
            <w:vAlign w:val="center"/>
          </w:tcPr>
          <w:p w:rsidR="00522A7C" w:rsidRDefault="00576495">
            <w:pPr>
              <w:jc w:val="center"/>
            </w:pPr>
            <w:r>
              <w:rPr>
                <w:rFonts w:hint="eastAsia"/>
                <w:color w:val="FF0000"/>
              </w:rPr>
              <w:t>*</w:t>
            </w:r>
            <w:r>
              <w:t>学时</w:t>
            </w:r>
          </w:p>
          <w:p w:rsidR="00522A7C" w:rsidRDefault="00576495">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522A7C" w:rsidRDefault="00576495">
            <w:pPr>
              <w:jc w:val="center"/>
            </w:pPr>
            <w:r>
              <w:rPr>
                <w:rFonts w:hint="eastAsia"/>
              </w:rPr>
              <w:t>32</w:t>
            </w:r>
          </w:p>
        </w:tc>
        <w:tc>
          <w:tcPr>
            <w:tcW w:w="1559" w:type="dxa"/>
            <w:gridSpan w:val="2"/>
            <w:vAlign w:val="center"/>
          </w:tcPr>
          <w:p w:rsidR="00522A7C" w:rsidRDefault="00576495">
            <w:pPr>
              <w:jc w:val="center"/>
            </w:pPr>
            <w:r>
              <w:rPr>
                <w:rFonts w:hint="eastAsia"/>
                <w:color w:val="FF0000"/>
              </w:rPr>
              <w:t>*</w:t>
            </w:r>
            <w:r>
              <w:t>学分</w:t>
            </w:r>
          </w:p>
          <w:p w:rsidR="00522A7C" w:rsidRDefault="00576495">
            <w:pPr>
              <w:jc w:val="center"/>
            </w:pPr>
            <w:r>
              <w:t>（</w:t>
            </w:r>
            <w:r>
              <w:t>Credits</w:t>
            </w:r>
            <w:r>
              <w:t>）</w:t>
            </w:r>
          </w:p>
        </w:tc>
        <w:tc>
          <w:tcPr>
            <w:tcW w:w="1702" w:type="dxa"/>
            <w:gridSpan w:val="2"/>
            <w:vAlign w:val="center"/>
          </w:tcPr>
          <w:p w:rsidR="00522A7C" w:rsidRDefault="00576495">
            <w:pPr>
              <w:jc w:val="center"/>
              <w:rPr>
                <w:color w:val="00B050"/>
              </w:rPr>
            </w:pPr>
            <w:r>
              <w:rPr>
                <w:rFonts w:hint="eastAsia"/>
              </w:rPr>
              <w:t>2</w:t>
            </w:r>
          </w:p>
        </w:tc>
      </w:tr>
      <w:tr w:rsidR="00522A7C">
        <w:trPr>
          <w:trHeight w:val="448"/>
        </w:trPr>
        <w:tc>
          <w:tcPr>
            <w:tcW w:w="2406" w:type="dxa"/>
            <w:vMerge w:val="restart"/>
            <w:vAlign w:val="center"/>
          </w:tcPr>
          <w:p w:rsidR="00522A7C" w:rsidRDefault="00576495">
            <w:pPr>
              <w:jc w:val="center"/>
            </w:pPr>
            <w:r>
              <w:rPr>
                <w:rFonts w:hint="eastAsia"/>
                <w:color w:val="FF0000"/>
              </w:rPr>
              <w:t>*</w:t>
            </w:r>
            <w:r>
              <w:t>课程名称</w:t>
            </w:r>
          </w:p>
          <w:p w:rsidR="00522A7C" w:rsidRDefault="00576495">
            <w:pPr>
              <w:jc w:val="center"/>
            </w:pPr>
            <w:r>
              <w:t>（</w:t>
            </w:r>
            <w:r>
              <w:rPr>
                <w:rFonts w:hint="eastAsia"/>
              </w:rPr>
              <w:t>Course Name</w:t>
            </w:r>
            <w:r>
              <w:rPr>
                <w:rFonts w:hint="eastAsia"/>
              </w:rPr>
              <w:t>）</w:t>
            </w:r>
          </w:p>
        </w:tc>
        <w:tc>
          <w:tcPr>
            <w:tcW w:w="7518" w:type="dxa"/>
            <w:gridSpan w:val="7"/>
            <w:vAlign w:val="center"/>
          </w:tcPr>
          <w:p w:rsidR="00522A7C" w:rsidRDefault="00576495">
            <w:pPr>
              <w:rPr>
                <w:color w:val="00B050"/>
              </w:rPr>
            </w:pPr>
            <w:r>
              <w:rPr>
                <w:rFonts w:hint="eastAsia"/>
                <w:color w:val="00B050"/>
              </w:rPr>
              <w:t>（中文）新时代公共外交解析</w:t>
            </w:r>
          </w:p>
        </w:tc>
      </w:tr>
      <w:tr w:rsidR="00522A7C">
        <w:trPr>
          <w:trHeight w:val="411"/>
        </w:trPr>
        <w:tc>
          <w:tcPr>
            <w:tcW w:w="2406" w:type="dxa"/>
            <w:vMerge/>
          </w:tcPr>
          <w:p w:rsidR="00522A7C" w:rsidRDefault="00522A7C">
            <w:pPr>
              <w:jc w:val="left"/>
            </w:pPr>
          </w:p>
        </w:tc>
        <w:tc>
          <w:tcPr>
            <w:tcW w:w="7518" w:type="dxa"/>
            <w:gridSpan w:val="7"/>
            <w:vAlign w:val="center"/>
          </w:tcPr>
          <w:p w:rsidR="00522A7C" w:rsidRDefault="00576495">
            <w:pPr>
              <w:rPr>
                <w:color w:val="00B050"/>
              </w:rPr>
            </w:pPr>
            <w:r>
              <w:rPr>
                <w:rFonts w:hint="eastAsia"/>
                <w:color w:val="00B050"/>
              </w:rPr>
              <w:t>（英文）</w:t>
            </w:r>
            <w:r>
              <w:rPr>
                <w:rFonts w:hint="eastAsia"/>
                <w:color w:val="00B050"/>
              </w:rPr>
              <w:t>Analysis of PUBLIC DIPLOMACY IN THE NEW EAR</w:t>
            </w:r>
          </w:p>
        </w:tc>
      </w:tr>
      <w:tr w:rsidR="00522A7C">
        <w:trPr>
          <w:trHeight w:val="700"/>
        </w:trPr>
        <w:tc>
          <w:tcPr>
            <w:tcW w:w="2406" w:type="dxa"/>
            <w:vAlign w:val="center"/>
          </w:tcPr>
          <w:p w:rsidR="00522A7C" w:rsidRDefault="00576495">
            <w:pPr>
              <w:jc w:val="center"/>
            </w:pPr>
            <w:r>
              <w:rPr>
                <w:rFonts w:hint="eastAsia"/>
              </w:rPr>
              <w:t>课程性质</w:t>
            </w:r>
          </w:p>
          <w:p w:rsidR="00522A7C" w:rsidRDefault="00576495">
            <w:pPr>
              <w:jc w:val="center"/>
            </w:pPr>
            <w:r>
              <w:rPr>
                <w:rFonts w:hint="eastAsia"/>
              </w:rPr>
              <w:t>(Course Type)</w:t>
            </w:r>
          </w:p>
        </w:tc>
        <w:tc>
          <w:tcPr>
            <w:tcW w:w="7518" w:type="dxa"/>
            <w:gridSpan w:val="7"/>
            <w:vAlign w:val="center"/>
          </w:tcPr>
          <w:p w:rsidR="00522A7C" w:rsidRDefault="00576495">
            <w:pPr>
              <w:jc w:val="center"/>
              <w:rPr>
                <w:color w:val="000000" w:themeColor="text1"/>
              </w:rPr>
            </w:pPr>
            <w:r>
              <w:rPr>
                <w:rFonts w:hint="eastAsia"/>
                <w:color w:val="000000" w:themeColor="text1"/>
                <w:highlight w:val="yellow"/>
              </w:rPr>
              <w:t>通识教育海内外学者</w:t>
            </w:r>
            <w:r>
              <w:rPr>
                <w:rFonts w:hint="eastAsia"/>
                <w:color w:val="000000" w:themeColor="text1"/>
                <w:highlight w:val="yellow"/>
              </w:rPr>
              <w:t>课程</w:t>
            </w:r>
          </w:p>
        </w:tc>
      </w:tr>
      <w:tr w:rsidR="00522A7C">
        <w:tc>
          <w:tcPr>
            <w:tcW w:w="2406" w:type="dxa"/>
            <w:vAlign w:val="center"/>
          </w:tcPr>
          <w:p w:rsidR="00522A7C" w:rsidRDefault="00576495">
            <w:pPr>
              <w:jc w:val="center"/>
            </w:pPr>
            <w:r>
              <w:rPr>
                <w:rFonts w:hint="eastAsia"/>
              </w:rPr>
              <w:t>授课对象</w:t>
            </w:r>
          </w:p>
          <w:p w:rsidR="00522A7C" w:rsidRDefault="00576495">
            <w:pPr>
              <w:jc w:val="center"/>
            </w:pPr>
            <w:r>
              <w:rPr>
                <w:rFonts w:hint="eastAsia"/>
              </w:rPr>
              <w:t>（</w:t>
            </w:r>
            <w:r>
              <w:rPr>
                <w:rFonts w:hint="eastAsia"/>
              </w:rPr>
              <w:t>Target Audience</w:t>
            </w:r>
            <w:r>
              <w:rPr>
                <w:rFonts w:hint="eastAsia"/>
              </w:rPr>
              <w:t>）</w:t>
            </w:r>
          </w:p>
        </w:tc>
        <w:tc>
          <w:tcPr>
            <w:tcW w:w="7518" w:type="dxa"/>
            <w:gridSpan w:val="7"/>
            <w:shd w:val="clear" w:color="auto" w:fill="auto"/>
            <w:vAlign w:val="center"/>
          </w:tcPr>
          <w:p w:rsidR="00522A7C" w:rsidRDefault="00576495">
            <w:pPr>
              <w:jc w:val="center"/>
            </w:pPr>
            <w:r>
              <w:rPr>
                <w:rFonts w:hint="eastAsia"/>
              </w:rPr>
              <w:t>全校本科生</w:t>
            </w:r>
          </w:p>
        </w:tc>
      </w:tr>
      <w:tr w:rsidR="00522A7C">
        <w:tc>
          <w:tcPr>
            <w:tcW w:w="2406" w:type="dxa"/>
            <w:vAlign w:val="center"/>
          </w:tcPr>
          <w:p w:rsidR="00522A7C" w:rsidRDefault="00576495">
            <w:pPr>
              <w:jc w:val="center"/>
            </w:pPr>
            <w:r>
              <w:rPr>
                <w:rFonts w:hint="eastAsia"/>
              </w:rPr>
              <w:t>授课语言</w:t>
            </w:r>
          </w:p>
          <w:p w:rsidR="00522A7C" w:rsidRDefault="00576495">
            <w:pPr>
              <w:jc w:val="left"/>
            </w:pPr>
            <w:r>
              <w:rPr>
                <w:rFonts w:hint="eastAsia"/>
              </w:rPr>
              <w:t>(Language of Instruction)</w:t>
            </w:r>
          </w:p>
        </w:tc>
        <w:tc>
          <w:tcPr>
            <w:tcW w:w="7518" w:type="dxa"/>
            <w:gridSpan w:val="7"/>
            <w:shd w:val="clear" w:color="auto" w:fill="auto"/>
            <w:vAlign w:val="center"/>
          </w:tcPr>
          <w:p w:rsidR="00522A7C" w:rsidRDefault="00576495">
            <w:pPr>
              <w:jc w:val="center"/>
            </w:pPr>
            <w:r>
              <w:rPr>
                <w:rFonts w:hint="eastAsia"/>
              </w:rPr>
              <w:t>中文</w:t>
            </w:r>
          </w:p>
        </w:tc>
      </w:tr>
      <w:tr w:rsidR="00522A7C">
        <w:tc>
          <w:tcPr>
            <w:tcW w:w="2406" w:type="dxa"/>
            <w:vAlign w:val="center"/>
          </w:tcPr>
          <w:p w:rsidR="00522A7C" w:rsidRDefault="00576495">
            <w:pPr>
              <w:jc w:val="center"/>
            </w:pPr>
            <w:r>
              <w:rPr>
                <w:rFonts w:hint="eastAsia"/>
                <w:color w:val="FF0000"/>
              </w:rPr>
              <w:t>*</w:t>
            </w:r>
            <w:r>
              <w:rPr>
                <w:rFonts w:hint="eastAsia"/>
              </w:rPr>
              <w:t>开课院系</w:t>
            </w:r>
          </w:p>
          <w:p w:rsidR="00522A7C" w:rsidRDefault="00576495">
            <w:pPr>
              <w:jc w:val="center"/>
            </w:pPr>
            <w:r>
              <w:rPr>
                <w:rFonts w:hint="eastAsia"/>
              </w:rPr>
              <w:t>（</w:t>
            </w:r>
            <w:r>
              <w:rPr>
                <w:rFonts w:hint="eastAsia"/>
              </w:rPr>
              <w:t>School</w:t>
            </w:r>
            <w:r>
              <w:rPr>
                <w:rFonts w:hint="eastAsia"/>
              </w:rPr>
              <w:t>）</w:t>
            </w:r>
          </w:p>
        </w:tc>
        <w:tc>
          <w:tcPr>
            <w:tcW w:w="7518" w:type="dxa"/>
            <w:gridSpan w:val="7"/>
            <w:vAlign w:val="center"/>
          </w:tcPr>
          <w:p w:rsidR="00522A7C" w:rsidRDefault="00576495">
            <w:pPr>
              <w:jc w:val="center"/>
            </w:pPr>
            <w:r>
              <w:rPr>
                <w:rFonts w:hint="eastAsia"/>
              </w:rPr>
              <w:t>国际与公共事务学院</w:t>
            </w:r>
          </w:p>
        </w:tc>
      </w:tr>
      <w:tr w:rsidR="00522A7C">
        <w:tc>
          <w:tcPr>
            <w:tcW w:w="2406" w:type="dxa"/>
            <w:vAlign w:val="center"/>
          </w:tcPr>
          <w:p w:rsidR="00522A7C" w:rsidRDefault="00576495">
            <w:pPr>
              <w:jc w:val="center"/>
            </w:pPr>
            <w:r>
              <w:rPr>
                <w:rFonts w:hint="eastAsia"/>
              </w:rPr>
              <w:t>先修课程</w:t>
            </w:r>
          </w:p>
          <w:p w:rsidR="00522A7C" w:rsidRDefault="00576495">
            <w:pPr>
              <w:jc w:val="center"/>
            </w:pPr>
            <w:r>
              <w:rPr>
                <w:rFonts w:hint="eastAsia"/>
              </w:rPr>
              <w:t>（</w:t>
            </w:r>
            <w:r>
              <w:rPr>
                <w:rFonts w:hint="eastAsia"/>
              </w:rPr>
              <w:t>Prerequisite</w:t>
            </w:r>
            <w:r>
              <w:rPr>
                <w:rFonts w:hint="eastAsia"/>
              </w:rPr>
              <w:t>）</w:t>
            </w:r>
          </w:p>
        </w:tc>
        <w:tc>
          <w:tcPr>
            <w:tcW w:w="7518" w:type="dxa"/>
            <w:gridSpan w:val="7"/>
            <w:shd w:val="clear" w:color="auto" w:fill="auto"/>
            <w:vAlign w:val="center"/>
          </w:tcPr>
          <w:p w:rsidR="00522A7C" w:rsidRDefault="00576495">
            <w:pPr>
              <w:jc w:val="center"/>
            </w:pPr>
            <w:r>
              <w:rPr>
                <w:rFonts w:hint="eastAsia"/>
              </w:rPr>
              <w:t>无</w:t>
            </w:r>
          </w:p>
        </w:tc>
      </w:tr>
      <w:tr w:rsidR="00522A7C">
        <w:trPr>
          <w:gridAfter w:val="1"/>
          <w:wAfter w:w="10" w:type="dxa"/>
        </w:trPr>
        <w:tc>
          <w:tcPr>
            <w:tcW w:w="2406" w:type="dxa"/>
            <w:vAlign w:val="center"/>
          </w:tcPr>
          <w:p w:rsidR="00522A7C" w:rsidRDefault="00576495">
            <w:pPr>
              <w:jc w:val="center"/>
            </w:pPr>
            <w:r>
              <w:rPr>
                <w:rFonts w:hint="eastAsia"/>
              </w:rPr>
              <w:t>授课教师</w:t>
            </w:r>
          </w:p>
          <w:p w:rsidR="00522A7C" w:rsidRDefault="00576495">
            <w:pPr>
              <w:jc w:val="center"/>
            </w:pPr>
            <w:r>
              <w:rPr>
                <w:rFonts w:hint="eastAsia"/>
              </w:rPr>
              <w:t>（</w:t>
            </w:r>
            <w:r>
              <w:rPr>
                <w:rFonts w:hint="eastAsia"/>
              </w:rPr>
              <w:t>Instructor</w:t>
            </w:r>
            <w:r>
              <w:rPr>
                <w:rFonts w:hint="eastAsia"/>
              </w:rPr>
              <w:t>）</w:t>
            </w:r>
          </w:p>
        </w:tc>
        <w:tc>
          <w:tcPr>
            <w:tcW w:w="2780" w:type="dxa"/>
            <w:gridSpan w:val="2"/>
            <w:vAlign w:val="center"/>
          </w:tcPr>
          <w:p w:rsidR="00522A7C" w:rsidRDefault="00576495">
            <w:pPr>
              <w:jc w:val="center"/>
            </w:pPr>
            <w:r>
              <w:rPr>
                <w:rFonts w:hint="eastAsia"/>
              </w:rPr>
              <w:t>楚树龙、张曙光、</w:t>
            </w:r>
          </w:p>
          <w:p w:rsidR="00522A7C" w:rsidRDefault="00576495">
            <w:pPr>
              <w:jc w:val="center"/>
            </w:pPr>
            <w:bookmarkStart w:id="0" w:name="_GoBack"/>
            <w:bookmarkEnd w:id="0"/>
            <w:r>
              <w:rPr>
                <w:rFonts w:hint="eastAsia"/>
              </w:rPr>
              <w:t>徐以骅、陈霓</w:t>
            </w:r>
          </w:p>
        </w:tc>
        <w:tc>
          <w:tcPr>
            <w:tcW w:w="2095" w:type="dxa"/>
            <w:gridSpan w:val="2"/>
            <w:vAlign w:val="center"/>
          </w:tcPr>
          <w:p w:rsidR="00522A7C" w:rsidRDefault="00576495">
            <w:pPr>
              <w:jc w:val="center"/>
            </w:pPr>
            <w:r>
              <w:rPr>
                <w:rFonts w:hint="eastAsia"/>
              </w:rPr>
              <w:t>课程网址</w:t>
            </w:r>
          </w:p>
          <w:p w:rsidR="00522A7C" w:rsidRDefault="00576495">
            <w:pPr>
              <w:jc w:val="center"/>
            </w:pPr>
            <w:r>
              <w:rPr>
                <w:rFonts w:hint="eastAsia"/>
              </w:rPr>
              <w:t>(</w:t>
            </w:r>
            <w:r>
              <w:t xml:space="preserve">Course </w:t>
            </w:r>
            <w:r>
              <w:rPr>
                <w:rFonts w:hint="eastAsia"/>
              </w:rPr>
              <w:t>W</w:t>
            </w:r>
            <w:r>
              <w:t>ebpage</w:t>
            </w:r>
            <w:r>
              <w:rPr>
                <w:rFonts w:hint="eastAsia"/>
              </w:rPr>
              <w:t>)</w:t>
            </w:r>
          </w:p>
        </w:tc>
        <w:tc>
          <w:tcPr>
            <w:tcW w:w="2633" w:type="dxa"/>
            <w:gridSpan w:val="2"/>
            <w:shd w:val="clear" w:color="auto" w:fill="auto"/>
            <w:vAlign w:val="center"/>
          </w:tcPr>
          <w:p w:rsidR="00522A7C" w:rsidRDefault="00522A7C">
            <w:pPr>
              <w:jc w:val="center"/>
              <w:rPr>
                <w:color w:val="00B050"/>
              </w:rPr>
            </w:pPr>
          </w:p>
        </w:tc>
      </w:tr>
      <w:tr w:rsidR="00522A7C">
        <w:trPr>
          <w:trHeight w:val="1728"/>
        </w:trPr>
        <w:tc>
          <w:tcPr>
            <w:tcW w:w="2406" w:type="dxa"/>
            <w:vAlign w:val="center"/>
          </w:tcPr>
          <w:p w:rsidR="00522A7C" w:rsidRDefault="00576495">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522A7C" w:rsidRDefault="00576495">
            <w:pPr>
              <w:ind w:firstLineChars="200" w:firstLine="420"/>
              <w:rPr>
                <w:color w:val="000000" w:themeColor="text1"/>
              </w:rPr>
            </w:pPr>
            <w:r>
              <w:rPr>
                <w:rFonts w:hint="eastAsia"/>
                <w:color w:val="000000" w:themeColor="text1"/>
              </w:rPr>
              <w:t>这是由旅居美国多年的重量级学者联袂开讲的一门关于公共外交的课程。主讲专家有丰富的在美国高校执教和从事研究的经历。学者们基于自身对中国和美国社会与文化的深刻体会和多年来的学术积淀，从公共外交的基本特征、中美公共外交之比较分析、战略传播与公共外交、政府公关与公共外交、经济援助与公共外交、经济制裁与公共外交、宗教交流与公共外交、非政府组织与公共外交等领域广泛而全面地介绍公共外交的基本知识和涉及领域以及美国公共外交的基本措施和经验，从而为同学们旨在让同学们了解公共外交的基本内涵，同时，启发同学们思考和探索中国公共外</w:t>
            </w:r>
            <w:r>
              <w:rPr>
                <w:rFonts w:hint="eastAsia"/>
                <w:color w:val="000000" w:themeColor="text1"/>
              </w:rPr>
              <w:t>交途径，对公共外交实践和趋势做出理性思考与判断。</w:t>
            </w:r>
          </w:p>
          <w:p w:rsidR="00522A7C" w:rsidRDefault="00576495">
            <w:pPr>
              <w:ind w:firstLineChars="200" w:firstLine="420"/>
              <w:rPr>
                <w:color w:val="000000" w:themeColor="text1"/>
              </w:rPr>
            </w:pPr>
            <w:r>
              <w:rPr>
                <w:rFonts w:hint="eastAsia"/>
                <w:color w:val="000000" w:themeColor="text1"/>
              </w:rPr>
              <w:t>习近平总书记提出要“讲好中国故事”意味着，在新时代我国要积极主动地对外宣传国家形象，提高对外传播能力和水平。美国作为公共关系和公共外交的发源国家之一，有丰富的“讲好美国故事”的经历。在中美比较的视角中、引介美国公共外交经验的基础上展开此课程的教学，有利于学员了解世界先进的公共外交经验，更好地把握新时代公共外交发展的大趋势。</w:t>
            </w:r>
          </w:p>
          <w:p w:rsidR="00522A7C" w:rsidRDefault="00576495">
            <w:pPr>
              <w:ind w:firstLineChars="200" w:firstLine="420"/>
              <w:rPr>
                <w:color w:val="00B050"/>
              </w:rPr>
            </w:pPr>
            <w:r>
              <w:rPr>
                <w:rFonts w:hint="eastAsia"/>
                <w:color w:val="000000" w:themeColor="text1"/>
              </w:rPr>
              <w:t>通过课程学习，学生将有望增加以下知识积累和能力提升：（</w:t>
            </w:r>
            <w:r>
              <w:rPr>
                <w:rFonts w:hint="eastAsia"/>
                <w:color w:val="000000" w:themeColor="text1"/>
              </w:rPr>
              <w:t>1</w:t>
            </w:r>
            <w:r>
              <w:rPr>
                <w:rFonts w:hint="eastAsia"/>
                <w:color w:val="000000" w:themeColor="text1"/>
              </w:rPr>
              <w:t>）了解公共外交的基本特征、中美公共外交之比较分析、战略传播与公共外交、政府公关与</w:t>
            </w:r>
            <w:r>
              <w:rPr>
                <w:rFonts w:hint="eastAsia"/>
                <w:color w:val="000000" w:themeColor="text1"/>
              </w:rPr>
              <w:t>公共外交、经济援助与公共外交、经济制裁与公共外交、宗教交流与公共外交、非政府组织与公共外交等基本知识（</w:t>
            </w:r>
            <w:r>
              <w:rPr>
                <w:rFonts w:hint="eastAsia"/>
                <w:color w:val="000000" w:themeColor="text1"/>
              </w:rPr>
              <w:t>2</w:t>
            </w:r>
            <w:r>
              <w:rPr>
                <w:rFonts w:hint="eastAsia"/>
                <w:color w:val="000000" w:themeColor="text1"/>
              </w:rPr>
              <w:t>）认识并批判性分析中美国公共外交的得失；（</w:t>
            </w:r>
            <w:r>
              <w:rPr>
                <w:rFonts w:hint="eastAsia"/>
                <w:color w:val="000000" w:themeColor="text1"/>
              </w:rPr>
              <w:t>4</w:t>
            </w:r>
            <w:r>
              <w:rPr>
                <w:rFonts w:hint="eastAsia"/>
                <w:color w:val="000000" w:themeColor="text1"/>
              </w:rPr>
              <w:t>）培养学术性思维能力，学习使用历史的证据支撑自己的观点，无论是书面的还是口头的形式；（</w:t>
            </w:r>
            <w:r>
              <w:rPr>
                <w:rFonts w:hint="eastAsia"/>
                <w:color w:val="000000" w:themeColor="text1"/>
              </w:rPr>
              <w:t>5</w:t>
            </w:r>
            <w:r>
              <w:rPr>
                <w:rFonts w:hint="eastAsia"/>
                <w:color w:val="000000" w:themeColor="text1"/>
              </w:rPr>
              <w:t>）书面、口头清晰、准确地表达自己的观点。</w:t>
            </w:r>
          </w:p>
        </w:tc>
      </w:tr>
      <w:tr w:rsidR="00522A7C">
        <w:trPr>
          <w:trHeight w:val="1633"/>
        </w:trPr>
        <w:tc>
          <w:tcPr>
            <w:tcW w:w="2406" w:type="dxa"/>
            <w:tcBorders>
              <w:bottom w:val="single" w:sz="4" w:space="0" w:color="auto"/>
            </w:tcBorders>
            <w:vAlign w:val="center"/>
          </w:tcPr>
          <w:p w:rsidR="00522A7C" w:rsidRDefault="00576495">
            <w:pPr>
              <w:jc w:val="center"/>
            </w:pPr>
            <w:r>
              <w:rPr>
                <w:rFonts w:hint="eastAsia"/>
                <w:color w:val="FF0000"/>
              </w:rPr>
              <w:lastRenderedPageBreak/>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tcBorders>
              <w:bottom w:val="single" w:sz="4" w:space="0" w:color="auto"/>
            </w:tcBorders>
            <w:vAlign w:val="center"/>
          </w:tcPr>
          <w:p w:rsidR="00522A7C" w:rsidRDefault="00576495">
            <w:pPr>
              <w:spacing w:line="360" w:lineRule="auto"/>
              <w:ind w:firstLineChars="300" w:firstLine="720"/>
              <w:jc w:val="left"/>
              <w:rPr>
                <w:rFonts w:ascii="Times New Roman" w:hAnsi="Times New Roman" w:cs="Times New Roman"/>
                <w:sz w:val="24"/>
              </w:rPr>
            </w:pPr>
            <w:r>
              <w:rPr>
                <w:rFonts w:ascii="Times New Roman" w:hAnsi="Times New Roman" w:cs="Times New Roman"/>
                <w:sz w:val="24"/>
              </w:rPr>
              <w:t xml:space="preserve">This is a joint teaching course presented by a group of prominent returned Chinese American </w:t>
            </w:r>
            <w:r>
              <w:rPr>
                <w:rFonts w:ascii="Times New Roman" w:hAnsi="Times New Roman" w:cs="Times New Roman"/>
                <w:sz w:val="24"/>
              </w:rPr>
              <w:t>scholars in American Studies and public diplomacy. All of the scholars have rich research and teaching experience in America and China, and they will share their insightful observation and understanding of American and Chinese public diplomacyfrom the pers</w:t>
            </w:r>
            <w:r>
              <w:rPr>
                <w:rFonts w:ascii="Times New Roman" w:hAnsi="Times New Roman" w:cs="Times New Roman"/>
                <w:sz w:val="24"/>
              </w:rPr>
              <w:t>pective of its politics, economy, foreign policies, media and religion. All of the students will be expected to improve their capability in independent thinking and making objective evaluation.</w:t>
            </w:r>
          </w:p>
          <w:p w:rsidR="00522A7C" w:rsidRDefault="00522A7C">
            <w:pPr>
              <w:jc w:val="left"/>
            </w:pPr>
          </w:p>
        </w:tc>
      </w:tr>
      <w:tr w:rsidR="00522A7C">
        <w:trPr>
          <w:trHeight w:val="557"/>
        </w:trPr>
        <w:tc>
          <w:tcPr>
            <w:tcW w:w="9924" w:type="dxa"/>
            <w:gridSpan w:val="8"/>
            <w:shd w:val="clear" w:color="auto" w:fill="D9D9D9" w:themeFill="background1" w:themeFillShade="D9"/>
            <w:vAlign w:val="center"/>
          </w:tcPr>
          <w:p w:rsidR="00522A7C" w:rsidRDefault="00576495">
            <w:r>
              <w:rPr>
                <w:rFonts w:hint="eastAsia"/>
              </w:rPr>
              <w:t>课程教学大纲（</w:t>
            </w:r>
            <w:r>
              <w:rPr>
                <w:rFonts w:hint="eastAsia"/>
              </w:rPr>
              <w:t>C</w:t>
            </w:r>
            <w:r>
              <w:t xml:space="preserve">ourse </w:t>
            </w:r>
            <w:r>
              <w:rPr>
                <w:rFonts w:hint="eastAsia"/>
              </w:rPr>
              <w:t>S</w:t>
            </w:r>
            <w:r>
              <w:t>yllabus</w:t>
            </w:r>
            <w:r>
              <w:rPr>
                <w:rFonts w:hint="eastAsia"/>
              </w:rPr>
              <w:t>）</w:t>
            </w:r>
          </w:p>
        </w:tc>
      </w:tr>
      <w:tr w:rsidR="00522A7C">
        <w:trPr>
          <w:trHeight w:val="1833"/>
        </w:trPr>
        <w:tc>
          <w:tcPr>
            <w:tcW w:w="2406" w:type="dxa"/>
            <w:vAlign w:val="center"/>
          </w:tcPr>
          <w:p w:rsidR="00522A7C" w:rsidRDefault="00576495">
            <w:pPr>
              <w:jc w:val="left"/>
            </w:pPr>
            <w:r>
              <w:rPr>
                <w:rFonts w:hint="eastAsia"/>
                <w:color w:val="C00000"/>
              </w:rPr>
              <w:t>*</w:t>
            </w:r>
            <w:r>
              <w:rPr>
                <w:rFonts w:hint="eastAsia"/>
              </w:rPr>
              <w:t>学习目标</w:t>
            </w:r>
          </w:p>
          <w:p w:rsidR="00522A7C" w:rsidRDefault="00576495">
            <w:pPr>
              <w:jc w:val="left"/>
            </w:pPr>
            <w:r>
              <w:rPr>
                <w:rFonts w:hint="eastAsia"/>
              </w:rPr>
              <w:t>(Learning Outcomes)</w:t>
            </w:r>
          </w:p>
        </w:tc>
        <w:tc>
          <w:tcPr>
            <w:tcW w:w="7518" w:type="dxa"/>
            <w:gridSpan w:val="7"/>
            <w:vAlign w:val="center"/>
          </w:tcPr>
          <w:p w:rsidR="00522A7C" w:rsidRDefault="00576495">
            <w:pPr>
              <w:numPr>
                <w:ilvl w:val="0"/>
                <w:numId w:val="1"/>
              </w:numPr>
            </w:pPr>
            <w:r>
              <w:rPr>
                <w:rFonts w:hint="eastAsia"/>
              </w:rPr>
              <w:t>了解公共外交</w:t>
            </w:r>
            <w:r>
              <w:rPr>
                <w:rFonts w:hint="eastAsia"/>
              </w:rPr>
              <w:t>相关的</w:t>
            </w:r>
            <w:r>
              <w:rPr>
                <w:rFonts w:hint="eastAsia"/>
              </w:rPr>
              <w:t>基本知识</w:t>
            </w:r>
            <w:r>
              <w:rPr>
                <w:rFonts w:hint="eastAsia"/>
              </w:rPr>
              <w:t>；</w:t>
            </w:r>
          </w:p>
          <w:p w:rsidR="00522A7C" w:rsidRDefault="00576495">
            <w:pPr>
              <w:numPr>
                <w:ilvl w:val="0"/>
                <w:numId w:val="1"/>
              </w:numPr>
            </w:pPr>
            <w:r>
              <w:rPr>
                <w:rFonts w:hint="eastAsia"/>
              </w:rPr>
              <w:t>认识并批判性分析中美国公共外交的得失</w:t>
            </w:r>
            <w:r>
              <w:rPr>
                <w:rFonts w:hint="eastAsia"/>
              </w:rPr>
              <w:t>；</w:t>
            </w:r>
          </w:p>
          <w:p w:rsidR="00522A7C" w:rsidRDefault="00576495">
            <w:pPr>
              <w:numPr>
                <w:ilvl w:val="0"/>
                <w:numId w:val="1"/>
              </w:numPr>
            </w:pPr>
            <w:r>
              <w:rPr>
                <w:rFonts w:hint="eastAsia"/>
              </w:rPr>
              <w:t>培养学术性思维能力，学习使用历史的证据支撑</w:t>
            </w:r>
            <w:r>
              <w:rPr>
                <w:rFonts w:hint="eastAsia"/>
              </w:rPr>
              <w:t>个人的</w:t>
            </w:r>
            <w:r>
              <w:rPr>
                <w:rFonts w:hint="eastAsia"/>
              </w:rPr>
              <w:t>观点</w:t>
            </w:r>
            <w:r>
              <w:rPr>
                <w:rFonts w:hint="eastAsia"/>
              </w:rPr>
              <w:t>；</w:t>
            </w:r>
          </w:p>
          <w:p w:rsidR="00522A7C" w:rsidRDefault="00576495">
            <w:pPr>
              <w:numPr>
                <w:ilvl w:val="0"/>
                <w:numId w:val="1"/>
              </w:numPr>
            </w:pPr>
            <w:r>
              <w:rPr>
                <w:rFonts w:hint="eastAsia"/>
              </w:rPr>
              <w:t>书面、口头清晰、准确地表达自己观点</w:t>
            </w:r>
            <w:r>
              <w:rPr>
                <w:rFonts w:hint="eastAsia"/>
              </w:rPr>
              <w:t>。</w:t>
            </w:r>
          </w:p>
        </w:tc>
      </w:tr>
      <w:tr w:rsidR="00522A7C">
        <w:tc>
          <w:tcPr>
            <w:tcW w:w="2406" w:type="dxa"/>
            <w:vAlign w:val="center"/>
          </w:tcPr>
          <w:p w:rsidR="00522A7C" w:rsidRDefault="00576495">
            <w:pPr>
              <w:spacing w:line="460" w:lineRule="exact"/>
              <w:jc w:val="center"/>
            </w:pPr>
            <w:r>
              <w:rPr>
                <w:rFonts w:hint="eastAsia"/>
                <w:color w:val="C00000"/>
              </w:rPr>
              <w:t>*</w:t>
            </w:r>
            <w:r>
              <w:rPr>
                <w:rFonts w:hint="eastAsia"/>
              </w:rPr>
              <w:t>教学内容</w:t>
            </w:r>
          </w:p>
          <w:p w:rsidR="00522A7C" w:rsidRDefault="00576495">
            <w:pPr>
              <w:spacing w:line="460" w:lineRule="exact"/>
              <w:jc w:val="center"/>
            </w:pPr>
            <w:r>
              <w:rPr>
                <w:rFonts w:hint="eastAsia"/>
              </w:rPr>
              <w:t>进度安排及要求</w:t>
            </w:r>
          </w:p>
          <w:p w:rsidR="00522A7C" w:rsidRDefault="00576495">
            <w:pPr>
              <w:spacing w:line="460" w:lineRule="exact"/>
              <w:jc w:val="center"/>
            </w:pPr>
            <w:r>
              <w:rPr>
                <w:rFonts w:hint="eastAsia"/>
              </w:rPr>
              <w:t>(</w:t>
            </w:r>
            <w:r>
              <w:t>Class Schedule</w:t>
            </w:r>
            <w:r>
              <w:rPr>
                <w:rFonts w:hint="eastAsia"/>
              </w:rPr>
              <w:t>&amp;</w:t>
            </w:r>
            <w:r>
              <w:t>Requirements</w:t>
            </w:r>
            <w:r>
              <w:rPr>
                <w:rFonts w:hint="eastAsia"/>
              </w:rPr>
              <w:t>)</w:t>
            </w:r>
          </w:p>
        </w:tc>
        <w:tc>
          <w:tcPr>
            <w:tcW w:w="7518" w:type="dxa"/>
            <w:gridSpan w:val="7"/>
            <w:vAlign w:val="center"/>
          </w:tcPr>
          <w:tbl>
            <w:tblPr>
              <w:tblStyle w:val="a8"/>
              <w:tblW w:w="7269" w:type="dxa"/>
              <w:tblBorders>
                <w:left w:val="none" w:sz="0" w:space="0" w:color="auto"/>
                <w:right w:val="none" w:sz="0" w:space="0" w:color="auto"/>
              </w:tblBorders>
              <w:tblLayout w:type="fixed"/>
              <w:tblLook w:val="04A0"/>
            </w:tblPr>
            <w:tblGrid>
              <w:gridCol w:w="1643"/>
              <w:gridCol w:w="780"/>
              <w:gridCol w:w="1183"/>
              <w:gridCol w:w="1355"/>
              <w:gridCol w:w="1146"/>
              <w:gridCol w:w="1162"/>
            </w:tblGrid>
            <w:tr w:rsidR="00522A7C">
              <w:tc>
                <w:tcPr>
                  <w:tcW w:w="1643" w:type="dxa"/>
                </w:tcPr>
                <w:p w:rsidR="00522A7C" w:rsidRDefault="00576495">
                  <w:pPr>
                    <w:jc w:val="center"/>
                  </w:pPr>
                  <w:r>
                    <w:rPr>
                      <w:rFonts w:hint="eastAsia"/>
                    </w:rPr>
                    <w:t>教学内容</w:t>
                  </w:r>
                </w:p>
              </w:tc>
              <w:tc>
                <w:tcPr>
                  <w:tcW w:w="780" w:type="dxa"/>
                </w:tcPr>
                <w:p w:rsidR="00522A7C" w:rsidRDefault="00576495">
                  <w:pPr>
                    <w:jc w:val="center"/>
                  </w:pPr>
                  <w:r>
                    <w:rPr>
                      <w:rFonts w:hint="eastAsia"/>
                    </w:rPr>
                    <w:t>学时</w:t>
                  </w:r>
                </w:p>
              </w:tc>
              <w:tc>
                <w:tcPr>
                  <w:tcW w:w="1183" w:type="dxa"/>
                </w:tcPr>
                <w:p w:rsidR="00522A7C" w:rsidRDefault="00576495">
                  <w:pPr>
                    <w:jc w:val="center"/>
                  </w:pPr>
                  <w:r>
                    <w:rPr>
                      <w:rFonts w:hint="eastAsia"/>
                    </w:rPr>
                    <w:t>教学方式</w:t>
                  </w:r>
                </w:p>
              </w:tc>
              <w:tc>
                <w:tcPr>
                  <w:tcW w:w="1355" w:type="dxa"/>
                </w:tcPr>
                <w:p w:rsidR="00522A7C" w:rsidRPr="00430081" w:rsidRDefault="00576495">
                  <w:pPr>
                    <w:jc w:val="center"/>
                  </w:pPr>
                  <w:r w:rsidRPr="00430081">
                    <w:rPr>
                      <w:rFonts w:hint="eastAsia"/>
                    </w:rPr>
                    <w:t>作业及要求</w:t>
                  </w:r>
                </w:p>
              </w:tc>
              <w:tc>
                <w:tcPr>
                  <w:tcW w:w="1146" w:type="dxa"/>
                </w:tcPr>
                <w:p w:rsidR="00522A7C" w:rsidRPr="00430081" w:rsidRDefault="00576495">
                  <w:r w:rsidRPr="00430081">
                    <w:rPr>
                      <w:rFonts w:hint="eastAsia"/>
                    </w:rPr>
                    <w:t>基本要求</w:t>
                  </w:r>
                </w:p>
              </w:tc>
              <w:tc>
                <w:tcPr>
                  <w:tcW w:w="1162" w:type="dxa"/>
                </w:tcPr>
                <w:p w:rsidR="00522A7C" w:rsidRDefault="00576495">
                  <w:pPr>
                    <w:jc w:val="center"/>
                  </w:pPr>
                  <w:r>
                    <w:rPr>
                      <w:rFonts w:hint="eastAsia"/>
                    </w:rPr>
                    <w:t>考查方式</w:t>
                  </w:r>
                </w:p>
              </w:tc>
            </w:tr>
            <w:tr w:rsidR="00522A7C">
              <w:trPr>
                <w:trHeight w:val="520"/>
              </w:trPr>
              <w:tc>
                <w:tcPr>
                  <w:tcW w:w="1643" w:type="dxa"/>
                  <w:vAlign w:val="center"/>
                </w:tcPr>
                <w:p w:rsidR="00522A7C" w:rsidRDefault="00576495">
                  <w:pPr>
                    <w:jc w:val="left"/>
                  </w:pPr>
                  <w:r>
                    <w:rPr>
                      <w:rFonts w:hint="eastAsia"/>
                    </w:rPr>
                    <w:t>第一讲：公共外交的基本特征</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430081">
                  <w:pPr>
                    <w:jc w:val="center"/>
                  </w:pPr>
                  <w:r>
                    <w:t>问答题</w:t>
                  </w:r>
                </w:p>
              </w:tc>
              <w:tc>
                <w:tcPr>
                  <w:tcW w:w="1146" w:type="dxa"/>
                  <w:shd w:val="clear" w:color="auto" w:fill="auto"/>
                  <w:vAlign w:val="center"/>
                </w:tcPr>
                <w:p w:rsidR="00522A7C" w:rsidRDefault="00576495">
                  <w:pPr>
                    <w:jc w:val="center"/>
                    <w:rPr>
                      <w:highlight w:val="yellow"/>
                    </w:rPr>
                  </w:pPr>
                  <w:r>
                    <w:rPr>
                      <w:rFonts w:hint="eastAsia"/>
                    </w:rPr>
                    <w:t>阅读材料</w:t>
                  </w:r>
                </w:p>
              </w:tc>
              <w:tc>
                <w:tcPr>
                  <w:tcW w:w="1162" w:type="dxa"/>
                  <w:shd w:val="clear" w:color="auto" w:fill="auto"/>
                  <w:vAlign w:val="center"/>
                </w:tcPr>
                <w:p w:rsidR="00522A7C" w:rsidRDefault="00576495">
                  <w:pPr>
                    <w:jc w:val="center"/>
                  </w:pPr>
                  <w:r>
                    <w:rPr>
                      <w:rFonts w:hint="eastAsia"/>
                    </w:rPr>
                    <w:t>提问、讨论</w:t>
                  </w:r>
                </w:p>
              </w:tc>
            </w:tr>
            <w:tr w:rsidR="00522A7C">
              <w:trPr>
                <w:trHeight w:val="555"/>
              </w:trPr>
              <w:tc>
                <w:tcPr>
                  <w:tcW w:w="1643" w:type="dxa"/>
                  <w:vAlign w:val="center"/>
                </w:tcPr>
                <w:p w:rsidR="00522A7C" w:rsidRDefault="00576495">
                  <w:pPr>
                    <w:jc w:val="left"/>
                  </w:pPr>
                  <w:r>
                    <w:rPr>
                      <w:rFonts w:hint="eastAsia"/>
                    </w:rPr>
                    <w:t>第二讲：中美公共外交之比较分析</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522A7C">
                  <w:pPr>
                    <w:jc w:val="center"/>
                  </w:pP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r w:rsidR="00522A7C">
              <w:trPr>
                <w:trHeight w:val="561"/>
              </w:trPr>
              <w:tc>
                <w:tcPr>
                  <w:tcW w:w="1643" w:type="dxa"/>
                  <w:vAlign w:val="center"/>
                </w:tcPr>
                <w:p w:rsidR="00522A7C" w:rsidRDefault="00576495">
                  <w:pPr>
                    <w:jc w:val="left"/>
                  </w:pPr>
                  <w:r>
                    <w:rPr>
                      <w:rFonts w:hint="eastAsia"/>
                    </w:rPr>
                    <w:t>第三讲：战略传播与公共外交</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430081">
                  <w:pPr>
                    <w:jc w:val="center"/>
                  </w:pPr>
                  <w:r>
                    <w:t>问答题</w:t>
                  </w: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r w:rsidR="00522A7C">
              <w:trPr>
                <w:trHeight w:val="554"/>
              </w:trPr>
              <w:tc>
                <w:tcPr>
                  <w:tcW w:w="1643" w:type="dxa"/>
                  <w:vAlign w:val="center"/>
                </w:tcPr>
                <w:p w:rsidR="00522A7C" w:rsidRDefault="00576495">
                  <w:pPr>
                    <w:jc w:val="left"/>
                  </w:pPr>
                  <w:r>
                    <w:rPr>
                      <w:rFonts w:hint="eastAsia"/>
                    </w:rPr>
                    <w:t>第四讲：政府公关与公共外交</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522A7C">
                  <w:pPr>
                    <w:jc w:val="center"/>
                  </w:pP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r w:rsidR="00522A7C">
              <w:trPr>
                <w:trHeight w:val="548"/>
              </w:trPr>
              <w:tc>
                <w:tcPr>
                  <w:tcW w:w="1643" w:type="dxa"/>
                  <w:vAlign w:val="center"/>
                </w:tcPr>
                <w:p w:rsidR="00522A7C" w:rsidRDefault="00576495">
                  <w:pPr>
                    <w:jc w:val="left"/>
                  </w:pPr>
                  <w:r>
                    <w:rPr>
                      <w:rFonts w:hint="eastAsia"/>
                    </w:rPr>
                    <w:t>第五讲：经济援助与公共外交</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430081">
                  <w:pPr>
                    <w:jc w:val="center"/>
                  </w:pPr>
                  <w:r>
                    <w:t>问答题</w:t>
                  </w: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r w:rsidR="00522A7C">
              <w:trPr>
                <w:trHeight w:val="550"/>
              </w:trPr>
              <w:tc>
                <w:tcPr>
                  <w:tcW w:w="1643" w:type="dxa"/>
                  <w:vAlign w:val="center"/>
                </w:tcPr>
                <w:p w:rsidR="00522A7C" w:rsidRDefault="00576495">
                  <w:pPr>
                    <w:jc w:val="left"/>
                  </w:pPr>
                  <w:r>
                    <w:rPr>
                      <w:rFonts w:hint="eastAsia"/>
                    </w:rPr>
                    <w:t>第六讲：经济制裁与公共外交</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522A7C">
                  <w:pPr>
                    <w:jc w:val="center"/>
                  </w:pP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r w:rsidR="00522A7C">
              <w:trPr>
                <w:trHeight w:val="558"/>
              </w:trPr>
              <w:tc>
                <w:tcPr>
                  <w:tcW w:w="1643" w:type="dxa"/>
                  <w:vAlign w:val="center"/>
                </w:tcPr>
                <w:p w:rsidR="00522A7C" w:rsidRDefault="00576495">
                  <w:pPr>
                    <w:jc w:val="left"/>
                  </w:pPr>
                  <w:r>
                    <w:rPr>
                      <w:rFonts w:hint="eastAsia"/>
                    </w:rPr>
                    <w:t>第七讲：宗教交流与公共外交</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pPr>
                  <w:r>
                    <w:rPr>
                      <w:rFonts w:hint="eastAsia"/>
                    </w:rPr>
                    <w:t>专家主讲</w:t>
                  </w:r>
                </w:p>
              </w:tc>
              <w:tc>
                <w:tcPr>
                  <w:tcW w:w="1355" w:type="dxa"/>
                  <w:vAlign w:val="center"/>
                </w:tcPr>
                <w:p w:rsidR="00522A7C" w:rsidRDefault="00430081">
                  <w:pPr>
                    <w:jc w:val="center"/>
                  </w:pPr>
                  <w:r>
                    <w:t>问答题</w:t>
                  </w: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r w:rsidR="00522A7C">
              <w:trPr>
                <w:trHeight w:val="552"/>
              </w:trPr>
              <w:tc>
                <w:tcPr>
                  <w:tcW w:w="1643" w:type="dxa"/>
                  <w:vAlign w:val="center"/>
                </w:tcPr>
                <w:p w:rsidR="00522A7C" w:rsidRDefault="00576495">
                  <w:pPr>
                    <w:jc w:val="left"/>
                  </w:pPr>
                  <w:r>
                    <w:rPr>
                      <w:rFonts w:hint="eastAsia"/>
                    </w:rPr>
                    <w:t>第八讲：非政府组织与公共外交</w:t>
                  </w:r>
                </w:p>
              </w:tc>
              <w:tc>
                <w:tcPr>
                  <w:tcW w:w="780" w:type="dxa"/>
                  <w:vAlign w:val="center"/>
                </w:tcPr>
                <w:p w:rsidR="00522A7C" w:rsidRDefault="00576495">
                  <w:pPr>
                    <w:jc w:val="center"/>
                  </w:pPr>
                  <w:r>
                    <w:rPr>
                      <w:rFonts w:hint="eastAsia"/>
                    </w:rPr>
                    <w:t>2</w:t>
                  </w:r>
                </w:p>
              </w:tc>
              <w:tc>
                <w:tcPr>
                  <w:tcW w:w="1183" w:type="dxa"/>
                  <w:vAlign w:val="center"/>
                </w:tcPr>
                <w:p w:rsidR="00522A7C" w:rsidRDefault="00576495">
                  <w:pPr>
                    <w:jc w:val="center"/>
                    <w:rPr>
                      <w:rFonts w:hint="eastAsia"/>
                    </w:rPr>
                  </w:pPr>
                  <w:r>
                    <w:rPr>
                      <w:rFonts w:hint="eastAsia"/>
                    </w:rPr>
                    <w:t>专家主讲</w:t>
                  </w:r>
                </w:p>
                <w:p w:rsidR="00430081" w:rsidRDefault="00430081">
                  <w:pPr>
                    <w:jc w:val="center"/>
                  </w:pPr>
                  <w:r>
                    <w:rPr>
                      <w:rFonts w:hint="eastAsia"/>
                    </w:rPr>
                    <w:t>课程考核</w:t>
                  </w:r>
                </w:p>
              </w:tc>
              <w:tc>
                <w:tcPr>
                  <w:tcW w:w="1355" w:type="dxa"/>
                  <w:vAlign w:val="center"/>
                </w:tcPr>
                <w:p w:rsidR="00522A7C" w:rsidRDefault="00522A7C">
                  <w:pPr>
                    <w:jc w:val="center"/>
                  </w:pPr>
                </w:p>
              </w:tc>
              <w:tc>
                <w:tcPr>
                  <w:tcW w:w="1146" w:type="dxa"/>
                  <w:vAlign w:val="center"/>
                </w:tcPr>
                <w:p w:rsidR="00522A7C" w:rsidRDefault="00576495">
                  <w:pPr>
                    <w:jc w:val="center"/>
                  </w:pPr>
                  <w:r>
                    <w:rPr>
                      <w:rFonts w:hint="eastAsia"/>
                    </w:rPr>
                    <w:t>阅读材料</w:t>
                  </w:r>
                </w:p>
              </w:tc>
              <w:tc>
                <w:tcPr>
                  <w:tcW w:w="1162" w:type="dxa"/>
                  <w:vAlign w:val="center"/>
                </w:tcPr>
                <w:p w:rsidR="00522A7C" w:rsidRDefault="00576495">
                  <w:pPr>
                    <w:jc w:val="center"/>
                  </w:pPr>
                  <w:r>
                    <w:rPr>
                      <w:rFonts w:hint="eastAsia"/>
                    </w:rPr>
                    <w:t>提问、讨论</w:t>
                  </w:r>
                </w:p>
              </w:tc>
            </w:tr>
          </w:tbl>
          <w:p w:rsidR="00522A7C" w:rsidRDefault="00522A7C"/>
        </w:tc>
      </w:tr>
      <w:tr w:rsidR="00522A7C">
        <w:trPr>
          <w:trHeight w:val="882"/>
        </w:trPr>
        <w:tc>
          <w:tcPr>
            <w:tcW w:w="2406" w:type="dxa"/>
            <w:vAlign w:val="center"/>
          </w:tcPr>
          <w:p w:rsidR="00522A7C" w:rsidRDefault="00576495">
            <w:pPr>
              <w:jc w:val="center"/>
            </w:pPr>
            <w:r>
              <w:rPr>
                <w:rFonts w:hint="eastAsia"/>
                <w:color w:val="C00000"/>
              </w:rPr>
              <w:t>*</w:t>
            </w:r>
            <w:r>
              <w:rPr>
                <w:rFonts w:hint="eastAsia"/>
              </w:rPr>
              <w:t>考核方式</w:t>
            </w:r>
            <w:r>
              <w:rPr>
                <w:rFonts w:hint="eastAsia"/>
              </w:rPr>
              <w:t xml:space="preserve"> (Grading)</w:t>
            </w:r>
          </w:p>
        </w:tc>
        <w:tc>
          <w:tcPr>
            <w:tcW w:w="7518" w:type="dxa"/>
            <w:gridSpan w:val="7"/>
            <w:vAlign w:val="center"/>
          </w:tcPr>
          <w:p w:rsidR="00522A7C" w:rsidRDefault="00576495">
            <w:pPr>
              <w:jc w:val="left"/>
            </w:pPr>
            <w:r>
              <w:rPr>
                <w:rFonts w:hint="eastAsia"/>
              </w:rPr>
              <w:t>考勤</w:t>
            </w:r>
            <w:r>
              <w:rPr>
                <w:rFonts w:hint="eastAsia"/>
              </w:rPr>
              <w:t>10%+</w:t>
            </w:r>
            <w:r>
              <w:rPr>
                <w:rFonts w:hint="eastAsia"/>
              </w:rPr>
              <w:t>课堂讨论</w:t>
            </w:r>
            <w:r>
              <w:rPr>
                <w:rFonts w:hint="eastAsia"/>
              </w:rPr>
              <w:t>10%+</w:t>
            </w:r>
            <w:r>
              <w:rPr>
                <w:rFonts w:hint="eastAsia"/>
              </w:rPr>
              <w:t>课程考核</w:t>
            </w:r>
            <w:r>
              <w:rPr>
                <w:rFonts w:hint="eastAsia"/>
              </w:rPr>
              <w:t>80%=</w:t>
            </w:r>
            <w:r>
              <w:rPr>
                <w:rFonts w:hint="eastAsia"/>
              </w:rPr>
              <w:t>总分</w:t>
            </w:r>
            <w:r>
              <w:rPr>
                <w:rFonts w:hint="eastAsia"/>
              </w:rPr>
              <w:t>100%</w:t>
            </w:r>
          </w:p>
        </w:tc>
      </w:tr>
      <w:tr w:rsidR="00522A7C">
        <w:trPr>
          <w:trHeight w:val="826"/>
        </w:trPr>
        <w:tc>
          <w:tcPr>
            <w:tcW w:w="2406" w:type="dxa"/>
            <w:vAlign w:val="center"/>
          </w:tcPr>
          <w:p w:rsidR="00522A7C" w:rsidRDefault="00576495">
            <w:pPr>
              <w:jc w:val="center"/>
            </w:pPr>
            <w:r>
              <w:rPr>
                <w:rFonts w:hint="eastAsia"/>
                <w:color w:val="C00000"/>
              </w:rPr>
              <w:lastRenderedPageBreak/>
              <w:t>*</w:t>
            </w:r>
            <w:r>
              <w:rPr>
                <w:rFonts w:hint="eastAsia"/>
              </w:rPr>
              <w:t>教材或参考资料</w:t>
            </w:r>
            <w:r>
              <w:rPr>
                <w:rFonts w:hint="eastAsia"/>
              </w:rPr>
              <w:t xml:space="preserve">(Textbooks &amp; </w:t>
            </w:r>
            <w:r>
              <w:rPr>
                <w:rFonts w:hint="eastAsia"/>
              </w:rPr>
              <w:t>Other Materials)</w:t>
            </w:r>
          </w:p>
        </w:tc>
        <w:tc>
          <w:tcPr>
            <w:tcW w:w="7518" w:type="dxa"/>
            <w:gridSpan w:val="7"/>
            <w:vAlign w:val="center"/>
          </w:tcPr>
          <w:p w:rsidR="00651AA0" w:rsidRDefault="00651AA0" w:rsidP="00651AA0">
            <w:pPr>
              <w:spacing w:line="380" w:lineRule="exact"/>
              <w:ind w:left="480" w:hangingChars="200" w:hanging="480"/>
              <w:rPr>
                <w:rFonts w:ascii="Times New Roman" w:hAnsi="Times New Roman" w:cs="Times New Roman"/>
                <w:bCs/>
                <w:sz w:val="24"/>
                <w:szCs w:val="24"/>
              </w:rPr>
            </w:pPr>
            <w:r>
              <w:rPr>
                <w:rFonts w:ascii="Times New Roman" w:hAnsiTheme="minorEastAsia" w:cs="Times New Roman" w:hint="eastAsia"/>
                <w:bCs/>
                <w:sz w:val="24"/>
                <w:szCs w:val="24"/>
              </w:rPr>
              <w:t>郑华：</w:t>
            </w:r>
            <w:r>
              <w:rPr>
                <w:rFonts w:ascii="Times New Roman" w:hAnsi="Times New Roman" w:cs="Times New Roman"/>
                <w:bCs/>
                <w:sz w:val="24"/>
                <w:szCs w:val="24"/>
              </w:rPr>
              <w:t>“</w:t>
            </w:r>
            <w:r>
              <w:rPr>
                <w:rFonts w:ascii="Times New Roman" w:hAnsiTheme="minorEastAsia" w:cs="Times New Roman" w:hint="eastAsia"/>
                <w:bCs/>
                <w:sz w:val="24"/>
                <w:szCs w:val="24"/>
              </w:rPr>
              <w:t>新公共外交内涵对我国公共外交的启示</w:t>
            </w:r>
            <w:r>
              <w:rPr>
                <w:rFonts w:ascii="Times New Roman" w:hAnsi="Times New Roman" w:cs="Times New Roman"/>
                <w:bCs/>
                <w:sz w:val="24"/>
                <w:szCs w:val="24"/>
              </w:rPr>
              <w:t>”</w:t>
            </w:r>
            <w:r>
              <w:rPr>
                <w:rFonts w:ascii="Times New Roman" w:hAnsiTheme="minorEastAsia" w:cs="Times New Roman" w:hint="eastAsia"/>
                <w:bCs/>
                <w:sz w:val="24"/>
                <w:szCs w:val="24"/>
              </w:rPr>
              <w:t>，《世界经济与政治》</w:t>
            </w:r>
            <w:r>
              <w:rPr>
                <w:rFonts w:ascii="Times New Roman" w:hAnsi="Times New Roman" w:cs="Times New Roman"/>
                <w:bCs/>
                <w:sz w:val="24"/>
                <w:szCs w:val="24"/>
              </w:rPr>
              <w:t>2011</w:t>
            </w:r>
            <w:r>
              <w:rPr>
                <w:rFonts w:ascii="Times New Roman" w:hAnsiTheme="minorEastAsia" w:cs="Times New Roman" w:hint="eastAsia"/>
                <w:bCs/>
                <w:sz w:val="24"/>
                <w:szCs w:val="24"/>
              </w:rPr>
              <w:t>年第</w:t>
            </w:r>
            <w:r>
              <w:rPr>
                <w:rFonts w:ascii="Times New Roman" w:hAnsi="Times New Roman" w:cs="Times New Roman"/>
                <w:bCs/>
                <w:sz w:val="24"/>
                <w:szCs w:val="24"/>
              </w:rPr>
              <w:t xml:space="preserve">4 </w:t>
            </w:r>
            <w:r>
              <w:rPr>
                <w:rFonts w:ascii="Times New Roman" w:hAnsiTheme="minorEastAsia" w:cs="Times New Roman" w:hint="eastAsia"/>
                <w:bCs/>
                <w:sz w:val="24"/>
                <w:szCs w:val="24"/>
              </w:rPr>
              <w:t>期，</w:t>
            </w:r>
            <w:r>
              <w:rPr>
                <w:rFonts w:ascii="Times New Roman" w:hAnsi="Times New Roman" w:cs="Times New Roman"/>
                <w:bCs/>
                <w:sz w:val="24"/>
                <w:szCs w:val="24"/>
              </w:rPr>
              <w:t xml:space="preserve">  </w:t>
            </w:r>
            <w:r>
              <w:rPr>
                <w:rFonts w:ascii="Times New Roman" w:hAnsiTheme="minorEastAsia" w:cs="Times New Roman" w:hint="eastAsia"/>
                <w:bCs/>
                <w:sz w:val="24"/>
                <w:szCs w:val="24"/>
              </w:rPr>
              <w:t>人大复印资料《中国外交》</w:t>
            </w:r>
            <w:r>
              <w:rPr>
                <w:rFonts w:ascii="Times New Roman" w:hAnsi="Times New Roman" w:cs="Times New Roman"/>
                <w:bCs/>
                <w:sz w:val="24"/>
                <w:szCs w:val="24"/>
              </w:rPr>
              <w:t>2011</w:t>
            </w:r>
            <w:r>
              <w:rPr>
                <w:rFonts w:ascii="Times New Roman" w:hAnsiTheme="minorEastAsia" w:cs="Times New Roman" w:hint="eastAsia"/>
                <w:bCs/>
                <w:sz w:val="24"/>
                <w:szCs w:val="24"/>
              </w:rPr>
              <w:t>年第</w:t>
            </w:r>
            <w:r>
              <w:rPr>
                <w:rFonts w:ascii="Times New Roman" w:hAnsi="Times New Roman" w:cs="Times New Roman"/>
                <w:bCs/>
                <w:sz w:val="24"/>
                <w:szCs w:val="24"/>
              </w:rPr>
              <w:t>7</w:t>
            </w:r>
            <w:r>
              <w:rPr>
                <w:rFonts w:ascii="Times New Roman" w:hAnsiTheme="minorEastAsia" w:cs="Times New Roman" w:hint="eastAsia"/>
                <w:bCs/>
                <w:sz w:val="24"/>
                <w:szCs w:val="24"/>
              </w:rPr>
              <w:t>期全文转载；</w:t>
            </w:r>
          </w:p>
          <w:p w:rsidR="00651AA0" w:rsidRDefault="00651AA0" w:rsidP="00651AA0">
            <w:pPr>
              <w:spacing w:line="380" w:lineRule="exact"/>
              <w:ind w:left="480" w:hangingChars="200" w:hanging="480"/>
              <w:rPr>
                <w:rFonts w:ascii="Times New Roman" w:hAnsi="Times New Roman" w:cs="Times New Roman"/>
                <w:bCs/>
                <w:sz w:val="24"/>
                <w:szCs w:val="24"/>
              </w:rPr>
            </w:pPr>
            <w:r>
              <w:rPr>
                <w:rFonts w:ascii="Times New Roman" w:hAnsiTheme="minorEastAsia" w:cs="Times New Roman" w:hint="eastAsia"/>
                <w:bCs/>
                <w:sz w:val="24"/>
                <w:szCs w:val="24"/>
              </w:rPr>
              <w:t>郑华：</w:t>
            </w:r>
            <w:r>
              <w:rPr>
                <w:rFonts w:ascii="Times New Roman" w:hAnsi="Times New Roman" w:cs="Times New Roman"/>
                <w:bCs/>
                <w:sz w:val="24"/>
                <w:szCs w:val="24"/>
              </w:rPr>
              <w:t>“</w:t>
            </w:r>
            <w:r>
              <w:rPr>
                <w:rFonts w:ascii="Times New Roman" w:hAnsiTheme="minorEastAsia" w:cs="Times New Roman" w:hint="eastAsia"/>
                <w:bCs/>
                <w:sz w:val="24"/>
                <w:szCs w:val="24"/>
              </w:rPr>
              <w:t>我国公共外交发展进程中的困惑及其应对</w:t>
            </w:r>
            <w:r>
              <w:rPr>
                <w:rFonts w:ascii="Times New Roman" w:hAnsi="Times New Roman" w:cs="Times New Roman"/>
                <w:bCs/>
                <w:sz w:val="24"/>
                <w:szCs w:val="24"/>
              </w:rPr>
              <w:t>”</w:t>
            </w:r>
            <w:r>
              <w:rPr>
                <w:rFonts w:ascii="Times New Roman" w:hAnsiTheme="minorEastAsia" w:cs="Times New Roman" w:hint="eastAsia"/>
                <w:bCs/>
                <w:sz w:val="24"/>
                <w:szCs w:val="24"/>
              </w:rPr>
              <w:t>，《国际观察》，</w:t>
            </w:r>
            <w:r>
              <w:rPr>
                <w:rFonts w:ascii="Times New Roman" w:hAnsi="Times New Roman" w:cs="Times New Roman"/>
                <w:bCs/>
                <w:sz w:val="24"/>
                <w:szCs w:val="24"/>
              </w:rPr>
              <w:t>2012</w:t>
            </w:r>
            <w:r>
              <w:rPr>
                <w:rFonts w:ascii="Times New Roman" w:hAnsiTheme="minorEastAsia" w:cs="Times New Roman" w:hint="eastAsia"/>
                <w:bCs/>
                <w:sz w:val="24"/>
                <w:szCs w:val="24"/>
              </w:rPr>
              <w:t>年第</w:t>
            </w:r>
            <w:r>
              <w:rPr>
                <w:rFonts w:ascii="Times New Roman" w:hAnsi="Times New Roman" w:cs="Times New Roman"/>
                <w:bCs/>
                <w:sz w:val="24"/>
                <w:szCs w:val="24"/>
              </w:rPr>
              <w:t>2</w:t>
            </w:r>
            <w:r>
              <w:rPr>
                <w:rFonts w:ascii="Times New Roman" w:hAnsiTheme="minorEastAsia" w:cs="Times New Roman" w:hint="eastAsia"/>
                <w:bCs/>
                <w:sz w:val="24"/>
                <w:szCs w:val="24"/>
              </w:rPr>
              <w:t>期；</w:t>
            </w:r>
          </w:p>
          <w:p w:rsidR="00651AA0" w:rsidRDefault="00651AA0" w:rsidP="00651AA0">
            <w:pPr>
              <w:spacing w:line="380" w:lineRule="exact"/>
              <w:ind w:left="480" w:hangingChars="200" w:hanging="480"/>
              <w:rPr>
                <w:rFonts w:ascii="Times New Roman" w:hAnsi="Times New Roman" w:cs="Times New Roman"/>
                <w:bCs/>
                <w:sz w:val="24"/>
                <w:szCs w:val="24"/>
              </w:rPr>
            </w:pPr>
            <w:r>
              <w:rPr>
                <w:rFonts w:ascii="Times New Roman" w:hAnsiTheme="minorEastAsia" w:cs="Times New Roman" w:hint="eastAsia"/>
                <w:bCs/>
                <w:sz w:val="24"/>
                <w:szCs w:val="24"/>
              </w:rPr>
              <w:t>郑华：</w:t>
            </w:r>
            <w:r>
              <w:rPr>
                <w:rFonts w:ascii="Times New Roman" w:hAnsi="Times New Roman" w:cs="Times New Roman"/>
                <w:bCs/>
                <w:sz w:val="24"/>
                <w:szCs w:val="24"/>
              </w:rPr>
              <w:t>“</w:t>
            </w:r>
            <w:r>
              <w:rPr>
                <w:rFonts w:ascii="Times New Roman" w:hAnsiTheme="minorEastAsia" w:cs="Times New Roman" w:hint="eastAsia"/>
                <w:bCs/>
                <w:sz w:val="24"/>
                <w:szCs w:val="24"/>
              </w:rPr>
              <w:t>从</w:t>
            </w:r>
            <w:r>
              <w:rPr>
                <w:rFonts w:ascii="Times New Roman" w:hAnsi="Times New Roman" w:cs="Times New Roman"/>
                <w:bCs/>
                <w:sz w:val="24"/>
                <w:szCs w:val="24"/>
              </w:rPr>
              <w:t>‘</w:t>
            </w:r>
            <w:r>
              <w:rPr>
                <w:rFonts w:ascii="Times New Roman" w:hAnsiTheme="minorEastAsia" w:cs="Times New Roman" w:hint="eastAsia"/>
                <w:bCs/>
                <w:sz w:val="24"/>
                <w:szCs w:val="24"/>
              </w:rPr>
              <w:t>他者</w:t>
            </w:r>
            <w:r>
              <w:rPr>
                <w:rFonts w:ascii="Times New Roman" w:hAnsi="Times New Roman" w:cs="Times New Roman"/>
                <w:bCs/>
                <w:sz w:val="24"/>
                <w:szCs w:val="24"/>
              </w:rPr>
              <w:t>’</w:t>
            </w:r>
            <w:r>
              <w:rPr>
                <w:rFonts w:ascii="Times New Roman" w:hAnsiTheme="minorEastAsia" w:cs="Times New Roman" w:hint="eastAsia"/>
                <w:bCs/>
                <w:sz w:val="24"/>
                <w:szCs w:val="24"/>
              </w:rPr>
              <w:t>的认知析完善政府危机公关的策略：基于《纽约时报》汶川地震报道的分析</w:t>
            </w:r>
            <w:r>
              <w:rPr>
                <w:rFonts w:ascii="Times New Roman" w:hAnsi="Times New Roman" w:cs="Times New Roman"/>
                <w:bCs/>
                <w:sz w:val="24"/>
                <w:szCs w:val="24"/>
              </w:rPr>
              <w:t>”</w:t>
            </w:r>
            <w:r>
              <w:rPr>
                <w:rFonts w:ascii="Times New Roman" w:hAnsiTheme="minorEastAsia" w:cs="Times New Roman" w:hint="eastAsia"/>
                <w:bCs/>
                <w:sz w:val="24"/>
                <w:szCs w:val="24"/>
              </w:rPr>
              <w:t>，载《学术界》，</w:t>
            </w:r>
            <w:r>
              <w:rPr>
                <w:rFonts w:ascii="Times New Roman" w:hAnsi="Times New Roman" w:cs="Times New Roman"/>
                <w:bCs/>
                <w:sz w:val="24"/>
                <w:szCs w:val="24"/>
              </w:rPr>
              <w:t>2012</w:t>
            </w:r>
            <w:r>
              <w:rPr>
                <w:rFonts w:ascii="Times New Roman" w:hAnsiTheme="minorEastAsia" w:cs="Times New Roman" w:hint="eastAsia"/>
                <w:bCs/>
                <w:sz w:val="24"/>
                <w:szCs w:val="24"/>
              </w:rPr>
              <w:t>年第</w:t>
            </w:r>
            <w:r>
              <w:rPr>
                <w:rFonts w:ascii="Times New Roman" w:hAnsi="Times New Roman" w:cs="Times New Roman"/>
                <w:bCs/>
                <w:sz w:val="24"/>
                <w:szCs w:val="24"/>
              </w:rPr>
              <w:t>7</w:t>
            </w:r>
            <w:r>
              <w:rPr>
                <w:rFonts w:ascii="Times New Roman" w:hAnsiTheme="minorEastAsia" w:cs="Times New Roman" w:hint="eastAsia"/>
                <w:bCs/>
                <w:sz w:val="24"/>
                <w:szCs w:val="24"/>
              </w:rPr>
              <w:t>期；</w:t>
            </w:r>
          </w:p>
          <w:p w:rsidR="00651AA0" w:rsidRDefault="00651AA0" w:rsidP="00651AA0">
            <w:pPr>
              <w:spacing w:line="380" w:lineRule="exact"/>
              <w:ind w:left="480" w:hangingChars="200" w:hanging="480"/>
              <w:rPr>
                <w:rFonts w:ascii="Times New Roman" w:hAnsi="Times New Roman" w:cs="Times New Roman"/>
                <w:sz w:val="24"/>
                <w:szCs w:val="24"/>
              </w:rPr>
            </w:pPr>
            <w:r>
              <w:rPr>
                <w:rFonts w:ascii="Times New Roman" w:hAnsiTheme="minorEastAsia" w:cs="Times New Roman" w:hint="eastAsia"/>
                <w:bCs/>
                <w:sz w:val="24"/>
                <w:szCs w:val="24"/>
              </w:rPr>
              <w:t>郑华：</w:t>
            </w:r>
            <w:r>
              <w:rPr>
                <w:rFonts w:ascii="Times New Roman" w:hAnsi="Times New Roman" w:cs="Times New Roman"/>
                <w:bCs/>
                <w:sz w:val="24"/>
                <w:szCs w:val="24"/>
              </w:rPr>
              <w:t>“</w:t>
            </w:r>
            <w:r>
              <w:rPr>
                <w:rFonts w:ascii="Times New Roman" w:hAnsiTheme="minorEastAsia" w:cs="Times New Roman" w:hint="eastAsia"/>
                <w:bCs/>
                <w:sz w:val="24"/>
                <w:szCs w:val="24"/>
              </w:rPr>
              <w:t>政府国际公关的话语策略分析：基于《纽约时报》新疆</w:t>
            </w:r>
            <w:r>
              <w:rPr>
                <w:rFonts w:ascii="Times New Roman" w:hAnsi="Times New Roman" w:cs="Times New Roman"/>
                <w:bCs/>
                <w:sz w:val="24"/>
                <w:szCs w:val="24"/>
              </w:rPr>
              <w:t>‘7·5’</w:t>
            </w:r>
            <w:r>
              <w:rPr>
                <w:rFonts w:ascii="Times New Roman" w:hAnsiTheme="minorEastAsia" w:cs="Times New Roman" w:hint="eastAsia"/>
                <w:bCs/>
                <w:sz w:val="24"/>
                <w:szCs w:val="24"/>
              </w:rPr>
              <w:t>事件报道的分析</w:t>
            </w:r>
            <w:r>
              <w:rPr>
                <w:rFonts w:ascii="Times New Roman" w:hAnsi="Times New Roman" w:cs="Times New Roman"/>
                <w:bCs/>
                <w:sz w:val="24"/>
                <w:szCs w:val="24"/>
              </w:rPr>
              <w:t>”</w:t>
            </w:r>
            <w:r>
              <w:rPr>
                <w:rFonts w:ascii="Times New Roman" w:hAnsiTheme="minorEastAsia" w:cs="Times New Roman" w:hint="eastAsia"/>
                <w:bCs/>
                <w:sz w:val="24"/>
                <w:szCs w:val="24"/>
              </w:rPr>
              <w:t>，载《社会科学》，</w:t>
            </w:r>
            <w:r>
              <w:rPr>
                <w:rFonts w:ascii="Times New Roman" w:hAnsi="Times New Roman" w:cs="Times New Roman"/>
                <w:bCs/>
                <w:sz w:val="24"/>
                <w:szCs w:val="24"/>
              </w:rPr>
              <w:t>2013</w:t>
            </w:r>
            <w:r>
              <w:rPr>
                <w:rFonts w:ascii="Times New Roman" w:hAnsiTheme="minorEastAsia" w:cs="Times New Roman" w:hint="eastAsia"/>
                <w:bCs/>
                <w:sz w:val="24"/>
                <w:szCs w:val="24"/>
              </w:rPr>
              <w:t>年第</w:t>
            </w:r>
            <w:r>
              <w:rPr>
                <w:rFonts w:ascii="Times New Roman" w:hAnsi="Times New Roman" w:cs="Times New Roman"/>
                <w:bCs/>
                <w:sz w:val="24"/>
                <w:szCs w:val="24"/>
              </w:rPr>
              <w:t>2</w:t>
            </w:r>
            <w:r>
              <w:rPr>
                <w:rFonts w:ascii="Times New Roman" w:hAnsiTheme="minorEastAsia" w:cs="Times New Roman" w:hint="eastAsia"/>
                <w:bCs/>
                <w:sz w:val="24"/>
                <w:szCs w:val="24"/>
              </w:rPr>
              <w:t>期；</w:t>
            </w:r>
          </w:p>
          <w:p w:rsidR="00522A7C" w:rsidRDefault="00651AA0" w:rsidP="00651AA0">
            <w:pPr>
              <w:ind w:left="480" w:hangingChars="200" w:hanging="480"/>
              <w:jc w:val="left"/>
              <w:rPr>
                <w:rFonts w:ascii="Times New Roman" w:hAnsiTheme="minorEastAsia" w:cs="Times New Roman" w:hint="eastAsia"/>
                <w:sz w:val="24"/>
                <w:szCs w:val="24"/>
              </w:rPr>
            </w:pPr>
            <w:r>
              <w:rPr>
                <w:rFonts w:ascii="Times New Roman" w:hAnsiTheme="minorEastAsia" w:cs="Times New Roman" w:hint="eastAsia"/>
                <w:sz w:val="24"/>
                <w:szCs w:val="24"/>
              </w:rPr>
              <w:t>郑华：</w:t>
            </w:r>
            <w:r>
              <w:rPr>
                <w:rFonts w:ascii="Times New Roman" w:hAnsi="Times New Roman" w:cs="Times New Roman"/>
                <w:sz w:val="24"/>
                <w:szCs w:val="24"/>
              </w:rPr>
              <w:t>“</w:t>
            </w:r>
            <w:r>
              <w:rPr>
                <w:rFonts w:ascii="Times New Roman" w:hAnsiTheme="minorEastAsia" w:cs="Times New Roman" w:hint="eastAsia"/>
                <w:sz w:val="24"/>
                <w:szCs w:val="24"/>
              </w:rPr>
              <w:t>共识与分歧：基于五国主流印刷媒体报道的分析</w:t>
            </w:r>
            <w:r>
              <w:rPr>
                <w:rFonts w:ascii="Times New Roman" w:hAnsi="Times New Roman" w:cs="Times New Roman"/>
                <w:sz w:val="24"/>
                <w:szCs w:val="24"/>
              </w:rPr>
              <w:t>2013-2016”</w:t>
            </w:r>
            <w:r>
              <w:rPr>
                <w:rFonts w:ascii="Times New Roman" w:hAnsiTheme="minorEastAsia" w:cs="Times New Roman" w:hint="eastAsia"/>
                <w:sz w:val="24"/>
                <w:szCs w:val="24"/>
              </w:rPr>
              <w:t>，载《亚太经济》，</w:t>
            </w:r>
            <w:r>
              <w:rPr>
                <w:rFonts w:ascii="Times New Roman" w:hAnsi="Times New Roman" w:cs="Times New Roman"/>
                <w:sz w:val="24"/>
                <w:szCs w:val="24"/>
              </w:rPr>
              <w:t>2017</w:t>
            </w:r>
            <w:r>
              <w:rPr>
                <w:rFonts w:ascii="Times New Roman" w:hAnsiTheme="minorEastAsia" w:cs="Times New Roman" w:hint="eastAsia"/>
                <w:sz w:val="24"/>
                <w:szCs w:val="24"/>
              </w:rPr>
              <w:t>年第</w:t>
            </w:r>
            <w:r>
              <w:rPr>
                <w:rFonts w:ascii="Times New Roman" w:hAnsi="Times New Roman" w:cs="Times New Roman"/>
                <w:sz w:val="24"/>
                <w:szCs w:val="24"/>
              </w:rPr>
              <w:t>3</w:t>
            </w:r>
            <w:r>
              <w:rPr>
                <w:rFonts w:ascii="Times New Roman" w:hAnsiTheme="minorEastAsia" w:cs="Times New Roman" w:hint="eastAsia"/>
                <w:sz w:val="24"/>
                <w:szCs w:val="24"/>
              </w:rPr>
              <w:t>期。</w:t>
            </w:r>
          </w:p>
          <w:p w:rsidR="00651AA0" w:rsidRPr="00651AA0" w:rsidRDefault="00651AA0" w:rsidP="00651AA0">
            <w:pPr>
              <w:ind w:left="480" w:hangingChars="200" w:hanging="480"/>
              <w:jc w:val="left"/>
              <w:rPr>
                <w:color w:val="00B050"/>
              </w:rPr>
            </w:pPr>
            <w:r>
              <w:rPr>
                <w:rFonts w:hAnsiTheme="minorEastAsia" w:hint="eastAsia"/>
                <w:sz w:val="24"/>
              </w:rPr>
              <w:t>其它相关参考资料以课堂发布为准。</w:t>
            </w:r>
          </w:p>
        </w:tc>
      </w:tr>
      <w:tr w:rsidR="00522A7C">
        <w:trPr>
          <w:trHeight w:val="778"/>
        </w:trPr>
        <w:tc>
          <w:tcPr>
            <w:tcW w:w="2406" w:type="dxa"/>
            <w:vAlign w:val="center"/>
          </w:tcPr>
          <w:p w:rsidR="00522A7C" w:rsidRDefault="00576495">
            <w:pPr>
              <w:jc w:val="center"/>
            </w:pPr>
            <w:r>
              <w:rPr>
                <w:rFonts w:hint="eastAsia"/>
              </w:rPr>
              <w:t>其它（</w:t>
            </w:r>
            <w:r>
              <w:rPr>
                <w:rFonts w:hint="eastAsia"/>
              </w:rPr>
              <w:t>More</w:t>
            </w:r>
            <w:r>
              <w:rPr>
                <w:rFonts w:hint="eastAsia"/>
              </w:rPr>
              <w:t>）</w:t>
            </w:r>
          </w:p>
        </w:tc>
        <w:tc>
          <w:tcPr>
            <w:tcW w:w="7518" w:type="dxa"/>
            <w:gridSpan w:val="7"/>
            <w:vAlign w:val="center"/>
          </w:tcPr>
          <w:p w:rsidR="00522A7C" w:rsidRDefault="00522A7C">
            <w:pPr>
              <w:jc w:val="center"/>
              <w:rPr>
                <w:color w:val="000000" w:themeColor="text1"/>
              </w:rPr>
            </w:pPr>
          </w:p>
        </w:tc>
      </w:tr>
      <w:tr w:rsidR="00522A7C">
        <w:trPr>
          <w:trHeight w:val="778"/>
        </w:trPr>
        <w:tc>
          <w:tcPr>
            <w:tcW w:w="2406" w:type="dxa"/>
            <w:vAlign w:val="center"/>
          </w:tcPr>
          <w:p w:rsidR="00522A7C" w:rsidRDefault="00576495">
            <w:pPr>
              <w:jc w:val="center"/>
            </w:pPr>
            <w:r>
              <w:rPr>
                <w:rFonts w:hint="eastAsia"/>
              </w:rPr>
              <w:t>备注（</w:t>
            </w:r>
            <w:r>
              <w:rPr>
                <w:rFonts w:hint="eastAsia"/>
              </w:rPr>
              <w:t>Notes</w:t>
            </w:r>
            <w:r>
              <w:rPr>
                <w:rFonts w:hint="eastAsia"/>
              </w:rPr>
              <w:t>）</w:t>
            </w:r>
          </w:p>
        </w:tc>
        <w:tc>
          <w:tcPr>
            <w:tcW w:w="7518" w:type="dxa"/>
            <w:gridSpan w:val="7"/>
            <w:vAlign w:val="center"/>
          </w:tcPr>
          <w:p w:rsidR="00522A7C" w:rsidRDefault="00522A7C">
            <w:pPr>
              <w:jc w:val="center"/>
              <w:rPr>
                <w:color w:val="000000" w:themeColor="text1"/>
              </w:rPr>
            </w:pPr>
          </w:p>
        </w:tc>
      </w:tr>
    </w:tbl>
    <w:p w:rsidR="00522A7C" w:rsidRDefault="00576495" w:rsidP="00651AA0">
      <w:pPr>
        <w:spacing w:beforeLines="100"/>
        <w:jc w:val="left"/>
      </w:pPr>
      <w:r>
        <w:rPr>
          <w:rFonts w:hint="eastAsia"/>
        </w:rPr>
        <w:t>备注说明：</w:t>
      </w:r>
    </w:p>
    <w:p w:rsidR="00522A7C" w:rsidRDefault="00576495">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522A7C" w:rsidRDefault="00576495">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sectPr w:rsidR="00522A7C" w:rsidSect="00522A7C">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495" w:rsidRDefault="00576495" w:rsidP="00522A7C">
      <w:r>
        <w:separator/>
      </w:r>
    </w:p>
  </w:endnote>
  <w:endnote w:type="continuationSeparator" w:id="1">
    <w:p w:rsidR="00576495" w:rsidRDefault="00576495" w:rsidP="00522A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ymeteo">
    <w:altName w:val="Segoe Print"/>
    <w:charset w:val="00"/>
    <w:family w:val="auto"/>
    <w:pitch w:val="default"/>
    <w:sig w:usb0="00000000"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495" w:rsidRDefault="00576495" w:rsidP="00522A7C">
      <w:r>
        <w:separator/>
      </w:r>
    </w:p>
  </w:footnote>
  <w:footnote w:type="continuationSeparator" w:id="1">
    <w:p w:rsidR="00576495" w:rsidRDefault="00576495" w:rsidP="00522A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7C" w:rsidRDefault="00576495">
    <w:pPr>
      <w:pStyle w:val="a5"/>
    </w:pPr>
    <w:r>
      <w:rPr>
        <w:rFonts w:hint="eastAsia"/>
      </w:rPr>
      <w:t>20</w:t>
    </w:r>
    <w:r>
      <w:t>18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143F91"/>
    <w:multiLevelType w:val="singleLevel"/>
    <w:tmpl w:val="5A143F91"/>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30081"/>
    <w:rsid w:val="00446816"/>
    <w:rsid w:val="00461685"/>
    <w:rsid w:val="00474457"/>
    <w:rsid w:val="00487AD7"/>
    <w:rsid w:val="004921CE"/>
    <w:rsid w:val="004D4153"/>
    <w:rsid w:val="004D4785"/>
    <w:rsid w:val="004D62C4"/>
    <w:rsid w:val="004E283B"/>
    <w:rsid w:val="005031D5"/>
    <w:rsid w:val="00511D50"/>
    <w:rsid w:val="00520B0A"/>
    <w:rsid w:val="00522A7C"/>
    <w:rsid w:val="00557AD3"/>
    <w:rsid w:val="00565461"/>
    <w:rsid w:val="00576495"/>
    <w:rsid w:val="00577467"/>
    <w:rsid w:val="00577ECF"/>
    <w:rsid w:val="005B52BE"/>
    <w:rsid w:val="005F49AB"/>
    <w:rsid w:val="0061590F"/>
    <w:rsid w:val="00625DD3"/>
    <w:rsid w:val="00647F8A"/>
    <w:rsid w:val="00651AA0"/>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2BD451B2"/>
    <w:rsid w:val="35334270"/>
    <w:rsid w:val="769C44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A7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22A7C"/>
    <w:rPr>
      <w:sz w:val="18"/>
      <w:szCs w:val="18"/>
    </w:rPr>
  </w:style>
  <w:style w:type="paragraph" w:styleId="a4">
    <w:name w:val="footer"/>
    <w:basedOn w:val="a"/>
    <w:link w:val="Char0"/>
    <w:uiPriority w:val="99"/>
    <w:unhideWhenUsed/>
    <w:qFormat/>
    <w:rsid w:val="00522A7C"/>
    <w:pPr>
      <w:tabs>
        <w:tab w:val="center" w:pos="4153"/>
        <w:tab w:val="right" w:pos="8306"/>
      </w:tabs>
      <w:snapToGrid w:val="0"/>
      <w:jc w:val="left"/>
    </w:pPr>
    <w:rPr>
      <w:sz w:val="18"/>
      <w:szCs w:val="18"/>
    </w:rPr>
  </w:style>
  <w:style w:type="paragraph" w:styleId="a5">
    <w:name w:val="header"/>
    <w:basedOn w:val="a"/>
    <w:link w:val="Char1"/>
    <w:uiPriority w:val="99"/>
    <w:unhideWhenUsed/>
    <w:rsid w:val="00522A7C"/>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sid w:val="00522A7C"/>
    <w:rPr>
      <w:b/>
      <w:bCs/>
    </w:rPr>
  </w:style>
  <w:style w:type="character" w:styleId="a7">
    <w:name w:val="Hyperlink"/>
    <w:basedOn w:val="a0"/>
    <w:uiPriority w:val="99"/>
    <w:unhideWhenUsed/>
    <w:rsid w:val="00522A7C"/>
    <w:rPr>
      <w:color w:val="0000FF"/>
      <w:u w:val="none"/>
    </w:rPr>
  </w:style>
  <w:style w:type="table" w:styleId="a8">
    <w:name w:val="Table Grid"/>
    <w:basedOn w:val="a1"/>
    <w:uiPriority w:val="59"/>
    <w:rsid w:val="00522A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522A7C"/>
    <w:pPr>
      <w:ind w:firstLineChars="200" w:firstLine="420"/>
    </w:pPr>
  </w:style>
  <w:style w:type="paragraph" w:customStyle="1" w:styleId="2">
    <w:name w:val="样式2"/>
    <w:basedOn w:val="a"/>
    <w:qFormat/>
    <w:rsid w:val="00522A7C"/>
    <w:rPr>
      <w:rFonts w:ascii="宋体" w:eastAsia="宋体" w:hAnsi="宋体" w:cs="Symeteo"/>
      <w:bCs/>
      <w:color w:val="FF0000"/>
      <w:sz w:val="24"/>
      <w:szCs w:val="24"/>
    </w:rPr>
  </w:style>
  <w:style w:type="character" w:customStyle="1" w:styleId="Char">
    <w:name w:val="批注框文本 Char"/>
    <w:basedOn w:val="a0"/>
    <w:link w:val="a3"/>
    <w:uiPriority w:val="99"/>
    <w:semiHidden/>
    <w:qFormat/>
    <w:rsid w:val="00522A7C"/>
    <w:rPr>
      <w:sz w:val="18"/>
      <w:szCs w:val="18"/>
    </w:rPr>
  </w:style>
  <w:style w:type="character" w:customStyle="1" w:styleId="Char1">
    <w:name w:val="页眉 Char"/>
    <w:basedOn w:val="a0"/>
    <w:link w:val="a5"/>
    <w:uiPriority w:val="99"/>
    <w:qFormat/>
    <w:rsid w:val="00522A7C"/>
    <w:rPr>
      <w:sz w:val="18"/>
      <w:szCs w:val="18"/>
    </w:rPr>
  </w:style>
  <w:style w:type="character" w:customStyle="1" w:styleId="Char0">
    <w:name w:val="页脚 Char"/>
    <w:basedOn w:val="a0"/>
    <w:link w:val="a4"/>
    <w:uiPriority w:val="99"/>
    <w:qFormat/>
    <w:rsid w:val="00522A7C"/>
    <w:rPr>
      <w:sz w:val="18"/>
      <w:szCs w:val="18"/>
    </w:rPr>
  </w:style>
</w:styles>
</file>

<file path=word/webSettings.xml><?xml version="1.0" encoding="utf-8"?>
<w:webSettings xmlns:r="http://schemas.openxmlformats.org/officeDocument/2006/relationships" xmlns:w="http://schemas.openxmlformats.org/wordprocessingml/2006/main">
  <w:divs>
    <w:div w:id="477647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apple</cp:lastModifiedBy>
  <cp:revision>2</cp:revision>
  <cp:lastPrinted>2014-04-28T01:34:00Z</cp:lastPrinted>
  <dcterms:created xsi:type="dcterms:W3CDTF">2017-11-22T00:48:00Z</dcterms:created>
  <dcterms:modified xsi:type="dcterms:W3CDTF">2017-11-22T00:48:00Z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