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9D399D">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9D399D">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716806" w:rsidP="00A724E5">
            <w:pPr>
              <w:jc w:val="center"/>
            </w:pPr>
            <w: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716806" w:rsidP="00A724E5">
            <w:pPr>
              <w:rPr>
                <w:color w:val="00B050"/>
              </w:rPr>
            </w:pPr>
            <w:r w:rsidRPr="00AE1264">
              <w:rPr>
                <w:rFonts w:hint="eastAsia"/>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716806" w:rsidP="007252D6">
            <w:pPr>
              <w:rPr>
                <w:color w:val="00B050"/>
              </w:rPr>
            </w:pPr>
            <w:r w:rsidRPr="00E62AF4">
              <w:rPr>
                <w:rFonts w:hint="eastAsia"/>
                <w:sz w:val="24"/>
              </w:rPr>
              <w:t>国际关系理论与研究实践</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716806" w:rsidP="007252D6">
            <w:pPr>
              <w:rPr>
                <w:color w:val="00B050"/>
              </w:rPr>
            </w:pPr>
            <w:r>
              <w:rPr>
                <w:rFonts w:ascii="STHupo" w:eastAsia="STHupo" w:hAnsi="STHupo"/>
                <w:sz w:val="24"/>
              </w:rPr>
              <w:t>T</w:t>
            </w:r>
            <w:r w:rsidRPr="00E62AF4">
              <w:rPr>
                <w:rFonts w:ascii="STHupo" w:eastAsia="STHupo" w:hAnsi="STHupo" w:hint="eastAsia"/>
                <w:sz w:val="24"/>
              </w:rPr>
              <w:t>heories and Empirical Studies of International Relations</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1D0BF5" w:rsidP="00823ACC">
            <w:pPr>
              <w:jc w:val="center"/>
              <w:rPr>
                <w:color w:val="00B050"/>
              </w:rPr>
            </w:pP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AE6C69" w:rsidP="00823ACC">
            <w:pPr>
              <w:jc w:val="left"/>
            </w:pP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0E72D6" w:rsidP="00823ACC">
            <w:pPr>
              <w:jc w:val="left"/>
            </w:pPr>
            <w:r>
              <w:rPr>
                <w:rFonts w:hint="eastAsia"/>
              </w:rPr>
              <w:t>中英均可。</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0E72D6" w:rsidP="007C626D">
            <w:pPr>
              <w:jc w:val="center"/>
            </w:pPr>
            <w:r>
              <w:t>上海交通大学国际与公共事务学院</w:t>
            </w:r>
            <w:r>
              <w:t xml:space="preserve"> SIPA, SJTU</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0E72D6" w:rsidP="007C626D">
            <w:pPr>
              <w:jc w:val="left"/>
            </w:pPr>
            <w:r>
              <w:rPr>
                <w:rFonts w:hint="eastAsia"/>
              </w:rPr>
              <w:t>无要求</w:t>
            </w:r>
          </w:p>
        </w:tc>
      </w:tr>
      <w:tr w:rsidR="000E72D6" w:rsidTr="00686943">
        <w:trPr>
          <w:gridAfter w:val="1"/>
          <w:wAfter w:w="10" w:type="dxa"/>
        </w:trPr>
        <w:tc>
          <w:tcPr>
            <w:tcW w:w="2406" w:type="dxa"/>
            <w:vAlign w:val="center"/>
          </w:tcPr>
          <w:p w:rsidR="000E72D6" w:rsidRDefault="000E72D6" w:rsidP="000E72D6">
            <w:pPr>
              <w:jc w:val="center"/>
            </w:pPr>
            <w:r>
              <w:rPr>
                <w:rFonts w:hint="eastAsia"/>
              </w:rPr>
              <w:t>授课教师</w:t>
            </w:r>
          </w:p>
          <w:p w:rsidR="000E72D6" w:rsidRDefault="000E72D6" w:rsidP="000E72D6">
            <w:pPr>
              <w:jc w:val="center"/>
            </w:pPr>
            <w:r>
              <w:rPr>
                <w:rFonts w:hint="eastAsia"/>
              </w:rPr>
              <w:t>（</w:t>
            </w:r>
            <w:r>
              <w:rPr>
                <w:rFonts w:hint="eastAsia"/>
              </w:rPr>
              <w:t>Instructor</w:t>
            </w:r>
            <w:r>
              <w:rPr>
                <w:rFonts w:hint="eastAsia"/>
              </w:rPr>
              <w:t>）</w:t>
            </w:r>
          </w:p>
        </w:tc>
        <w:tc>
          <w:tcPr>
            <w:tcW w:w="2780" w:type="dxa"/>
            <w:gridSpan w:val="2"/>
            <w:vAlign w:val="center"/>
          </w:tcPr>
          <w:p w:rsidR="000E72D6" w:rsidRDefault="000E72D6" w:rsidP="000E72D6">
            <w:pPr>
              <w:spacing w:line="720" w:lineRule="auto"/>
            </w:pPr>
            <w:r w:rsidRPr="00E62AF4">
              <w:rPr>
                <w:rFonts w:hint="eastAsia"/>
                <w:sz w:val="24"/>
              </w:rPr>
              <w:t>曹峋</w:t>
            </w:r>
          </w:p>
        </w:tc>
        <w:tc>
          <w:tcPr>
            <w:tcW w:w="2095" w:type="dxa"/>
            <w:gridSpan w:val="2"/>
            <w:vAlign w:val="center"/>
          </w:tcPr>
          <w:p w:rsidR="000E72D6" w:rsidRDefault="000E72D6" w:rsidP="000E72D6">
            <w:pPr>
              <w:jc w:val="center"/>
            </w:pPr>
            <w:r>
              <w:rPr>
                <w:rFonts w:hint="eastAsia"/>
              </w:rPr>
              <w:t>课程网址</w:t>
            </w:r>
          </w:p>
          <w:p w:rsidR="000E72D6" w:rsidRDefault="000E72D6" w:rsidP="000E72D6">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0E72D6" w:rsidRPr="0074127F" w:rsidRDefault="000E72D6" w:rsidP="000E72D6">
            <w:pPr>
              <w:jc w:val="center"/>
              <w:rPr>
                <w:color w:val="00B050"/>
              </w:rPr>
            </w:pPr>
            <w:r w:rsidRPr="004B0F8F">
              <w:rPr>
                <w:rFonts w:hint="eastAsia"/>
                <w:sz w:val="24"/>
              </w:rPr>
              <w:t>暂无</w:t>
            </w:r>
          </w:p>
        </w:tc>
      </w:tr>
      <w:tr w:rsidR="000E72D6" w:rsidTr="00686943">
        <w:trPr>
          <w:trHeight w:val="1728"/>
        </w:trPr>
        <w:tc>
          <w:tcPr>
            <w:tcW w:w="2406" w:type="dxa"/>
            <w:vAlign w:val="center"/>
          </w:tcPr>
          <w:p w:rsidR="000E72D6" w:rsidRPr="001D0BF5" w:rsidRDefault="000E72D6" w:rsidP="000E72D6">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vAlign w:val="center"/>
          </w:tcPr>
          <w:p w:rsidR="000E72D6" w:rsidRPr="00FD63DA" w:rsidRDefault="000E72D6" w:rsidP="00DE0FB0">
            <w:pPr>
              <w:pStyle w:val="HTML"/>
              <w:spacing w:before="136" w:after="0" w:line="240" w:lineRule="auto"/>
              <w:ind w:left="91" w:right="116"/>
              <w:rPr>
                <w:sz w:val="22"/>
                <w:szCs w:val="22"/>
              </w:rPr>
            </w:pPr>
            <w:r w:rsidRPr="00FD63DA">
              <w:rPr>
                <w:sz w:val="22"/>
                <w:szCs w:val="22"/>
                <w:lang w:eastAsia="zh-CN"/>
              </w:rPr>
              <w:t>本课程提供关于传统和当代国际关系的理论</w:t>
            </w:r>
            <w:r w:rsidRPr="00FD63DA">
              <w:rPr>
                <w:rFonts w:asciiTheme="minorEastAsia" w:eastAsiaTheme="minorEastAsia" w:hAnsiTheme="minorEastAsia" w:hint="eastAsia"/>
                <w:sz w:val="22"/>
                <w:szCs w:val="22"/>
                <w:lang w:eastAsia="zh-CN"/>
              </w:rPr>
              <w:t>的</w:t>
            </w:r>
            <w:r w:rsidRPr="00FD63DA">
              <w:rPr>
                <w:sz w:val="22"/>
                <w:szCs w:val="22"/>
                <w:lang w:eastAsia="zh-CN"/>
              </w:rPr>
              <w:t>概念框架和分析方法的</w:t>
            </w:r>
            <w:r w:rsidRPr="00FD63DA">
              <w:rPr>
                <w:rFonts w:asciiTheme="minorEastAsia" w:eastAsiaTheme="minorEastAsia" w:hAnsiTheme="minorEastAsia" w:hint="eastAsia"/>
                <w:sz w:val="22"/>
                <w:szCs w:val="22"/>
                <w:lang w:eastAsia="zh-CN"/>
              </w:rPr>
              <w:t>介绍</w:t>
            </w:r>
            <w:r w:rsidRPr="00FD63DA">
              <w:rPr>
                <w:sz w:val="22"/>
                <w:szCs w:val="22"/>
                <w:lang w:eastAsia="zh-CN"/>
              </w:rPr>
              <w:t>。课程的主要目标是：（a）让学生熟悉用于分析世界政治的理论和概念工具，以及（b）探讨</w:t>
            </w:r>
            <w:r w:rsidRPr="00FD63DA">
              <w:rPr>
                <w:rFonts w:asciiTheme="minorEastAsia" w:eastAsiaTheme="minorEastAsia" w:hAnsiTheme="minorEastAsia" w:hint="eastAsia"/>
                <w:sz w:val="22"/>
                <w:szCs w:val="22"/>
                <w:lang w:eastAsia="zh-CN"/>
              </w:rPr>
              <w:t>运用</w:t>
            </w:r>
            <w:r w:rsidRPr="00FD63DA">
              <w:rPr>
                <w:sz w:val="22"/>
                <w:szCs w:val="22"/>
                <w:lang w:eastAsia="zh-CN"/>
              </w:rPr>
              <w:t>不同的理论和概念工具</w:t>
            </w:r>
            <w:r w:rsidRPr="00FD63DA">
              <w:rPr>
                <w:rFonts w:asciiTheme="minorEastAsia" w:eastAsiaTheme="minorEastAsia" w:hAnsiTheme="minorEastAsia" w:hint="eastAsia"/>
                <w:sz w:val="22"/>
                <w:szCs w:val="22"/>
                <w:lang w:eastAsia="zh-CN"/>
              </w:rPr>
              <w:t>分析理解</w:t>
            </w:r>
            <w:r w:rsidRPr="00FD63DA">
              <w:rPr>
                <w:sz w:val="22"/>
                <w:szCs w:val="22"/>
                <w:lang w:eastAsia="zh-CN"/>
              </w:rPr>
              <w:t>当代</w:t>
            </w:r>
            <w:r w:rsidRPr="00FD63DA">
              <w:rPr>
                <w:rFonts w:asciiTheme="minorEastAsia" w:eastAsiaTheme="minorEastAsia" w:hAnsiTheme="minorEastAsia" w:hint="eastAsia"/>
                <w:sz w:val="22"/>
                <w:szCs w:val="22"/>
                <w:lang w:eastAsia="zh-CN"/>
              </w:rPr>
              <w:t>政治经济</w:t>
            </w:r>
            <w:r w:rsidRPr="00FD63DA">
              <w:rPr>
                <w:sz w:val="22"/>
                <w:szCs w:val="22"/>
                <w:lang w:eastAsia="zh-CN"/>
              </w:rPr>
              <w:t>。它不是</w:t>
            </w:r>
            <w:r w:rsidRPr="00FD63DA">
              <w:rPr>
                <w:rFonts w:asciiTheme="minorEastAsia" w:eastAsiaTheme="minorEastAsia" w:hAnsiTheme="minorEastAsia" w:hint="eastAsia"/>
                <w:sz w:val="22"/>
                <w:szCs w:val="22"/>
                <w:lang w:eastAsia="zh-CN"/>
              </w:rPr>
              <w:t>单纯</w:t>
            </w:r>
            <w:r w:rsidRPr="00FD63DA">
              <w:rPr>
                <w:rFonts w:hint="eastAsia"/>
                <w:sz w:val="22"/>
                <w:szCs w:val="22"/>
                <w:lang w:eastAsia="zh-CN"/>
              </w:rPr>
              <w:t>描述现实政治</w:t>
            </w:r>
            <w:r w:rsidRPr="00FD63DA">
              <w:rPr>
                <w:sz w:val="22"/>
                <w:szCs w:val="22"/>
                <w:lang w:eastAsia="zh-CN"/>
              </w:rPr>
              <w:t>的课程，而是使学生能够从分析角度</w:t>
            </w:r>
            <w:r w:rsidRPr="00FD63DA">
              <w:rPr>
                <w:rFonts w:asciiTheme="minorEastAsia" w:eastAsiaTheme="minorEastAsia" w:hAnsiTheme="minorEastAsia" w:hint="eastAsia"/>
                <w:sz w:val="22"/>
                <w:szCs w:val="22"/>
                <w:lang w:eastAsia="zh-CN"/>
              </w:rPr>
              <w:t>理解</w:t>
            </w:r>
            <w:r w:rsidRPr="00FD63DA">
              <w:rPr>
                <w:sz w:val="22"/>
                <w:szCs w:val="22"/>
                <w:lang w:eastAsia="zh-CN"/>
              </w:rPr>
              <w:t>这些事件并形成他们对世界政治的</w:t>
            </w:r>
            <w:r w:rsidRPr="00FD63DA">
              <w:rPr>
                <w:rFonts w:hint="eastAsia"/>
                <w:sz w:val="22"/>
                <w:szCs w:val="22"/>
                <w:lang w:eastAsia="zh-CN"/>
              </w:rPr>
              <w:t>独立</w:t>
            </w:r>
            <w:r w:rsidRPr="00FD63DA">
              <w:rPr>
                <w:sz w:val="22"/>
                <w:szCs w:val="22"/>
                <w:lang w:eastAsia="zh-CN"/>
              </w:rPr>
              <w:t>理解。本课程</w:t>
            </w:r>
            <w:r w:rsidRPr="00FD63DA">
              <w:rPr>
                <w:rFonts w:hint="eastAsia"/>
                <w:sz w:val="22"/>
                <w:szCs w:val="22"/>
                <w:lang w:eastAsia="zh-CN"/>
              </w:rPr>
              <w:t>虽然</w:t>
            </w:r>
            <w:r w:rsidRPr="00FD63DA">
              <w:rPr>
                <w:sz w:val="22"/>
                <w:szCs w:val="22"/>
                <w:lang w:eastAsia="zh-CN"/>
              </w:rPr>
              <w:t>没有特别的地区重点，但是不同的主题将使用来自世界不同地区的案例：例如，当我们讨论内战和民间武装冲突的话题时，我们将专注于非洲国家。该课程分为三个部分：第一部分介绍学生社会科学研究设计问题的基本概念，以及国际关系理论的基本</w:t>
            </w:r>
            <w:r w:rsidRPr="00FD63DA">
              <w:rPr>
                <w:rFonts w:asciiTheme="minorEastAsia" w:eastAsiaTheme="minorEastAsia" w:hAnsiTheme="minorEastAsia" w:hint="eastAsia"/>
                <w:sz w:val="22"/>
                <w:szCs w:val="22"/>
                <w:lang w:eastAsia="zh-CN"/>
              </w:rPr>
              <w:t>理论框架</w:t>
            </w:r>
            <w:r w:rsidRPr="00FD63DA">
              <w:rPr>
                <w:sz w:val="22"/>
                <w:szCs w:val="22"/>
                <w:lang w:eastAsia="zh-CN"/>
              </w:rPr>
              <w:t>，如现实主义，自由主义，和建构主义。我们将讨论诸如</w:t>
            </w:r>
            <w:r w:rsidRPr="00FD63DA">
              <w:rPr>
                <w:sz w:val="22"/>
                <w:szCs w:val="22"/>
                <w:lang w:eastAsia="zh-CN"/>
              </w:rPr>
              <w:lastRenderedPageBreak/>
              <w:t>强权政治和国际机构和组织的作用等议题。然后，我们继续讨论国际安全和冲突研究的具体议题，包括国家间和国内冲突，恐怖主义和国家失败。在课程的最后几个星期，我们将研究国际政治经济学，涵盖各种议题，如全球化，贸易，环境政治和能源，可持续性</w:t>
            </w:r>
            <w:r w:rsidRPr="00FD63DA">
              <w:rPr>
                <w:rFonts w:asciiTheme="minorEastAsia" w:eastAsiaTheme="minorEastAsia" w:hAnsiTheme="minorEastAsia" w:hint="eastAsia"/>
                <w:sz w:val="22"/>
                <w:szCs w:val="22"/>
                <w:lang w:eastAsia="zh-CN"/>
              </w:rPr>
              <w:t>发展</w:t>
            </w:r>
            <w:r w:rsidRPr="00FD63DA">
              <w:rPr>
                <w:sz w:val="22"/>
                <w:szCs w:val="22"/>
                <w:lang w:eastAsia="zh-CN"/>
              </w:rPr>
              <w:t>，外国援助和发展。我期望学生在课前阅读大纲上列出的</w:t>
            </w:r>
            <w:r w:rsidRPr="00FD63DA">
              <w:rPr>
                <w:rFonts w:asciiTheme="minorEastAsia" w:eastAsiaTheme="minorEastAsia" w:hAnsiTheme="minorEastAsia" w:hint="eastAsia"/>
                <w:sz w:val="22"/>
                <w:szCs w:val="22"/>
                <w:lang w:eastAsia="zh-CN"/>
              </w:rPr>
              <w:t>文献</w:t>
            </w:r>
            <w:r w:rsidRPr="00FD63DA">
              <w:rPr>
                <w:sz w:val="22"/>
                <w:szCs w:val="22"/>
                <w:lang w:eastAsia="zh-CN"/>
              </w:rPr>
              <w:t>。讲座通常不会重复阅读。相反，讲座将提出其他观点，将想法与课程的其余部分联系起来，并澄清棘手的概念。阅读</w:t>
            </w:r>
            <w:r w:rsidRPr="00FD63DA">
              <w:rPr>
                <w:rFonts w:asciiTheme="minorEastAsia" w:eastAsiaTheme="minorEastAsia" w:hAnsiTheme="minorEastAsia" w:hint="eastAsia"/>
                <w:sz w:val="22"/>
                <w:szCs w:val="22"/>
                <w:lang w:eastAsia="zh-CN"/>
              </w:rPr>
              <w:t>包括</w:t>
            </w:r>
            <w:r w:rsidRPr="00FD63DA">
              <w:rPr>
                <w:sz w:val="22"/>
                <w:szCs w:val="22"/>
                <w:lang w:eastAsia="zh-CN"/>
              </w:rPr>
              <w:t>期刊文章，书</w:t>
            </w:r>
            <w:r w:rsidRPr="00FD63DA">
              <w:rPr>
                <w:rFonts w:asciiTheme="minorEastAsia" w:eastAsiaTheme="minorEastAsia" w:hAnsiTheme="minorEastAsia" w:hint="eastAsia"/>
                <w:sz w:val="22"/>
                <w:szCs w:val="22"/>
                <w:lang w:eastAsia="zh-CN"/>
              </w:rPr>
              <w:t>的章节</w:t>
            </w:r>
            <w:r w:rsidRPr="00FD63DA">
              <w:rPr>
                <w:sz w:val="22"/>
                <w:szCs w:val="22"/>
                <w:lang w:eastAsia="zh-CN"/>
              </w:rPr>
              <w:t>和教科书的</w:t>
            </w:r>
            <w:r w:rsidRPr="00FD63DA">
              <w:rPr>
                <w:rFonts w:asciiTheme="minorEastAsia" w:eastAsiaTheme="minorEastAsia" w:hAnsiTheme="minorEastAsia" w:hint="eastAsia"/>
                <w:sz w:val="22"/>
                <w:szCs w:val="22"/>
                <w:lang w:eastAsia="zh-CN"/>
              </w:rPr>
              <w:t>节选</w:t>
            </w:r>
            <w:r w:rsidRPr="00FD63DA">
              <w:rPr>
                <w:sz w:val="22"/>
                <w:szCs w:val="22"/>
                <w:lang w:eastAsia="zh-CN"/>
              </w:rPr>
              <w:t>。</w:t>
            </w:r>
          </w:p>
          <w:p w:rsidR="000E72D6" w:rsidRPr="00FD63DA" w:rsidRDefault="000E72D6" w:rsidP="00DE0FB0">
            <w:pPr>
              <w:rPr>
                <w:sz w:val="22"/>
              </w:rPr>
            </w:pPr>
          </w:p>
        </w:tc>
      </w:tr>
      <w:tr w:rsidR="000E72D6" w:rsidTr="00AE6C69">
        <w:trPr>
          <w:trHeight w:val="1633"/>
        </w:trPr>
        <w:tc>
          <w:tcPr>
            <w:tcW w:w="2406" w:type="dxa"/>
            <w:tcBorders>
              <w:bottom w:val="single" w:sz="4" w:space="0" w:color="auto"/>
            </w:tcBorders>
            <w:vAlign w:val="center"/>
          </w:tcPr>
          <w:p w:rsidR="000E72D6" w:rsidRPr="001D0BF5" w:rsidRDefault="000E72D6" w:rsidP="000E72D6">
            <w:pPr>
              <w:jc w:val="center"/>
            </w:pPr>
            <w:r w:rsidRPr="00565461">
              <w:rPr>
                <w:rFonts w:hint="eastAsia"/>
                <w:color w:val="FF0000"/>
              </w:rPr>
              <w:lastRenderedPageBreak/>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vAlign w:val="center"/>
          </w:tcPr>
          <w:p w:rsidR="000E72D6" w:rsidRPr="0095028C" w:rsidRDefault="000E72D6" w:rsidP="00DE0FB0">
            <w:pPr>
              <w:autoSpaceDE w:val="0"/>
              <w:autoSpaceDN w:val="0"/>
              <w:adjustRightInd w:val="0"/>
              <w:ind w:left="91" w:right="116"/>
              <w:rPr>
                <w:color w:val="000000"/>
                <w:sz w:val="22"/>
                <w:lang w:val="en-GB"/>
              </w:rPr>
            </w:pPr>
            <w:r w:rsidRPr="0095028C">
              <w:rPr>
                <w:color w:val="000000"/>
                <w:sz w:val="22"/>
                <w:lang w:val="en-GB"/>
              </w:rPr>
              <w:t xml:space="preserve">This course offers a survey of traditional and contemporary conceptual frameworks and theoretical approaches for the analysis of international relations. The principal aims of the course are: (a) to familiarize students with theories and conceptual tools used to analyse world politics, and (b) to explore how different theories and conceptual tools speak to contemporary debates and events. It is NOT a course describing current events in world politics, but one that enables students to see these events from an analytical angle and form their own understanding of world politics. This course has NO particular regional focus. </w:t>
            </w:r>
            <w:r w:rsidRPr="0095028C">
              <w:rPr>
                <w:rFonts w:hint="eastAsia"/>
                <w:color w:val="000000"/>
                <w:sz w:val="22"/>
              </w:rPr>
              <w:t xml:space="preserve">But different subjects would use cases from different regions of the world: for example, we are going to be focusing on African countries when we discuss the topic of civil wars and civil armed conflicts. </w:t>
            </w:r>
            <w:r w:rsidRPr="0095028C">
              <w:rPr>
                <w:color w:val="000000"/>
                <w:sz w:val="22"/>
                <w:lang w:val="en-GB"/>
              </w:rPr>
              <w:t xml:space="preserve">The course is organized into three parts: the first part introduces students to basic concepts of social science research </w:t>
            </w:r>
            <w:r w:rsidRPr="0095028C">
              <w:rPr>
                <w:rFonts w:hint="eastAsia"/>
                <w:color w:val="000000"/>
                <w:sz w:val="22"/>
              </w:rPr>
              <w:t xml:space="preserve">design issues </w:t>
            </w:r>
            <w:r w:rsidRPr="0095028C">
              <w:rPr>
                <w:color w:val="000000"/>
                <w:sz w:val="22"/>
                <w:lang w:val="en-GB"/>
              </w:rPr>
              <w:t xml:space="preserve">as well as basic paradigms of international relations theories such as realism, liberalism, constructivism, and dependency theory. </w:t>
            </w:r>
            <w:r w:rsidRPr="0095028C">
              <w:rPr>
                <w:rFonts w:hint="eastAsia"/>
                <w:color w:val="000000"/>
                <w:sz w:val="22"/>
              </w:rPr>
              <w:t xml:space="preserve">We are going to discuss topics such as power politics and the role of international institutions and organization.  </w:t>
            </w:r>
            <w:r w:rsidRPr="0095028C">
              <w:rPr>
                <w:color w:val="000000"/>
                <w:sz w:val="22"/>
                <w:lang w:val="en-GB"/>
              </w:rPr>
              <w:t>We then move on to specific topics of international security and conflict studies including inter- and intra-state conflicts, terrorism, and s</w:t>
            </w:r>
            <w:bookmarkStart w:id="0" w:name="_GoBack"/>
            <w:bookmarkEnd w:id="0"/>
            <w:r w:rsidRPr="0095028C">
              <w:rPr>
                <w:color w:val="000000"/>
                <w:sz w:val="22"/>
                <w:lang w:val="en-GB"/>
              </w:rPr>
              <w:t xml:space="preserve">tate failure. In the final weeks of the course, we will study international political economy, covering diverse topics such as the controversies of globalization, </w:t>
            </w:r>
            <w:r w:rsidRPr="0095028C">
              <w:rPr>
                <w:rFonts w:hint="eastAsia"/>
                <w:color w:val="000000"/>
                <w:sz w:val="22"/>
              </w:rPr>
              <w:t xml:space="preserve">trade, </w:t>
            </w:r>
            <w:r w:rsidRPr="0095028C">
              <w:rPr>
                <w:color w:val="000000"/>
                <w:sz w:val="22"/>
                <w:lang w:val="en-GB"/>
              </w:rPr>
              <w:t>politics of environment</w:t>
            </w:r>
            <w:r w:rsidRPr="0095028C">
              <w:rPr>
                <w:rFonts w:hint="eastAsia"/>
                <w:color w:val="000000"/>
                <w:sz w:val="22"/>
              </w:rPr>
              <w:t xml:space="preserve"> </w:t>
            </w:r>
            <w:r w:rsidRPr="0095028C">
              <w:rPr>
                <w:rFonts w:hint="eastAsia"/>
                <w:sz w:val="22"/>
              </w:rPr>
              <w:t>and energy</w:t>
            </w:r>
            <w:r w:rsidRPr="0095028C">
              <w:rPr>
                <w:sz w:val="22"/>
              </w:rPr>
              <w:t xml:space="preserve">, sustainability, </w:t>
            </w:r>
            <w:r w:rsidRPr="0095028C">
              <w:rPr>
                <w:rFonts w:hint="eastAsia"/>
                <w:sz w:val="22"/>
              </w:rPr>
              <w:t xml:space="preserve">foreign aid </w:t>
            </w:r>
            <w:r w:rsidRPr="0095028C">
              <w:rPr>
                <w:sz w:val="22"/>
              </w:rPr>
              <w:t xml:space="preserve">and development. I expect </w:t>
            </w:r>
            <w:r w:rsidRPr="0095028C">
              <w:rPr>
                <w:rFonts w:hint="eastAsia"/>
                <w:sz w:val="22"/>
              </w:rPr>
              <w:t>students</w:t>
            </w:r>
            <w:r w:rsidRPr="0095028C">
              <w:rPr>
                <w:sz w:val="22"/>
              </w:rPr>
              <w:t xml:space="preserve"> to read everything listed on the syllabus </w:t>
            </w:r>
            <w:r w:rsidRPr="0095028C">
              <w:rPr>
                <w:b/>
                <w:bCs/>
                <w:sz w:val="22"/>
                <w:u w:val="single"/>
              </w:rPr>
              <w:t>before</w:t>
            </w:r>
            <w:r w:rsidRPr="0095028C">
              <w:rPr>
                <w:b/>
                <w:bCs/>
                <w:sz w:val="22"/>
              </w:rPr>
              <w:t xml:space="preserve"> </w:t>
            </w:r>
            <w:r w:rsidRPr="0095028C">
              <w:rPr>
                <w:sz w:val="22"/>
              </w:rPr>
              <w:t xml:space="preserve">class. The lectures will often not duplicate the reading. Instead, the lectures will present other viewpoints, relate ideas to the rest of the course, and clarify tricky concepts. The reading load is not light, but neither is it too heavy. </w:t>
            </w:r>
            <w:r w:rsidRPr="0095028C">
              <w:rPr>
                <w:rFonts w:hint="eastAsia"/>
                <w:sz w:val="22"/>
              </w:rPr>
              <w:t xml:space="preserve">Readings are a combination of journal articles, book chapters, and text books. </w:t>
            </w:r>
          </w:p>
          <w:p w:rsidR="000E72D6" w:rsidRDefault="000E72D6" w:rsidP="00DE0FB0">
            <w:pPr>
              <w:jc w:val="left"/>
              <w:rPr>
                <w:rFonts w:hint="eastAsia"/>
                <w:lang w:val="en-GB"/>
              </w:rPr>
            </w:pPr>
          </w:p>
          <w:p w:rsidR="009D399D" w:rsidRPr="00D2450A" w:rsidRDefault="009D399D" w:rsidP="00DE0FB0">
            <w:pPr>
              <w:jc w:val="left"/>
              <w:rPr>
                <w:lang w:val="en-GB"/>
              </w:rPr>
            </w:pPr>
          </w:p>
        </w:tc>
      </w:tr>
      <w:tr w:rsidR="000E72D6" w:rsidTr="00686943">
        <w:trPr>
          <w:trHeight w:val="557"/>
        </w:trPr>
        <w:tc>
          <w:tcPr>
            <w:tcW w:w="9924" w:type="dxa"/>
            <w:gridSpan w:val="8"/>
            <w:shd w:val="clear" w:color="auto" w:fill="D9D9D9" w:themeFill="background1" w:themeFillShade="D9"/>
            <w:vAlign w:val="center"/>
          </w:tcPr>
          <w:p w:rsidR="000E72D6" w:rsidRPr="001D0BF5" w:rsidRDefault="000E72D6" w:rsidP="000E72D6">
            <w:r w:rsidRPr="001D0BF5">
              <w:rPr>
                <w:rFonts w:hint="eastAsia"/>
              </w:rPr>
              <w:t>课程教学大纲（</w:t>
            </w:r>
            <w:r>
              <w:rPr>
                <w:rFonts w:hint="eastAsia"/>
              </w:rPr>
              <w:t>C</w:t>
            </w:r>
            <w:r w:rsidRPr="001D0BF5">
              <w:t xml:space="preserve">ourse </w:t>
            </w:r>
            <w:r>
              <w:rPr>
                <w:rFonts w:hint="eastAsia"/>
              </w:rPr>
              <w:t>S</w:t>
            </w:r>
            <w:r w:rsidRPr="001D0BF5">
              <w:t>yllabus</w:t>
            </w:r>
            <w:r w:rsidRPr="001D0BF5">
              <w:rPr>
                <w:rFonts w:hint="eastAsia"/>
              </w:rPr>
              <w:t>）</w:t>
            </w:r>
            <w:r>
              <w:rPr>
                <w:rFonts w:hint="eastAsia"/>
              </w:rPr>
              <w:t>请见附件。</w:t>
            </w:r>
          </w:p>
        </w:tc>
      </w:tr>
      <w:tr w:rsidR="000E72D6" w:rsidTr="0027360E">
        <w:trPr>
          <w:trHeight w:val="1833"/>
        </w:trPr>
        <w:tc>
          <w:tcPr>
            <w:tcW w:w="2406" w:type="dxa"/>
            <w:vAlign w:val="center"/>
          </w:tcPr>
          <w:p w:rsidR="000E72D6" w:rsidRDefault="000E72D6" w:rsidP="000E72D6">
            <w:pPr>
              <w:jc w:val="left"/>
            </w:pPr>
            <w:r w:rsidRPr="0074127F">
              <w:rPr>
                <w:rFonts w:hint="eastAsia"/>
                <w:color w:val="C00000"/>
              </w:rPr>
              <w:t>*</w:t>
            </w:r>
            <w:r w:rsidRPr="001D0BF5">
              <w:rPr>
                <w:rFonts w:hint="eastAsia"/>
              </w:rPr>
              <w:t>学习目标</w:t>
            </w:r>
          </w:p>
          <w:p w:rsidR="000E72D6" w:rsidRPr="0026569D" w:rsidRDefault="000E72D6" w:rsidP="000E72D6">
            <w:pPr>
              <w:jc w:val="left"/>
            </w:pPr>
            <w:r w:rsidRPr="001D0BF5">
              <w:rPr>
                <w:rFonts w:hint="eastAsia"/>
              </w:rPr>
              <w:t>(Learning Outcomes)</w:t>
            </w:r>
          </w:p>
        </w:tc>
        <w:tc>
          <w:tcPr>
            <w:tcW w:w="7518" w:type="dxa"/>
            <w:gridSpan w:val="7"/>
            <w:vAlign w:val="center"/>
          </w:tcPr>
          <w:p w:rsidR="00B36013" w:rsidRDefault="00B36013" w:rsidP="00B36013">
            <w:pPr>
              <w:rPr>
                <w:szCs w:val="24"/>
              </w:rPr>
            </w:pPr>
            <w:r>
              <w:rPr>
                <w:rFonts w:hint="eastAsia"/>
              </w:rPr>
              <w:t>1</w:t>
            </w:r>
            <w:r>
              <w:rPr>
                <w:rFonts w:hint="eastAsia"/>
              </w:rPr>
              <w:t>．</w:t>
            </w:r>
            <w:r w:rsidRPr="00E62AF4">
              <w:rPr>
                <w:szCs w:val="24"/>
              </w:rPr>
              <w:t>让学生熟悉用于分析世界政治的理论和概念工具</w:t>
            </w:r>
            <w:r>
              <w:rPr>
                <w:rFonts w:hint="eastAsia"/>
                <w:szCs w:val="24"/>
              </w:rPr>
              <w:t>；</w:t>
            </w:r>
          </w:p>
          <w:p w:rsidR="00B36013" w:rsidRDefault="00B36013" w:rsidP="00B36013">
            <w:r>
              <w:rPr>
                <w:rFonts w:hint="eastAsia"/>
              </w:rPr>
              <w:t>2</w:t>
            </w:r>
            <w:r>
              <w:rPr>
                <w:rFonts w:hint="eastAsia"/>
              </w:rPr>
              <w:t>．</w:t>
            </w:r>
            <w:r w:rsidRPr="00E62AF4">
              <w:rPr>
                <w:szCs w:val="24"/>
              </w:rPr>
              <w:t>探讨</w:t>
            </w:r>
            <w:r>
              <w:rPr>
                <w:rFonts w:hint="eastAsia"/>
                <w:szCs w:val="24"/>
              </w:rPr>
              <w:t>如何</w:t>
            </w:r>
            <w:r>
              <w:rPr>
                <w:rFonts w:asciiTheme="minorEastAsia" w:hAnsiTheme="minorEastAsia" w:hint="eastAsia"/>
                <w:szCs w:val="24"/>
              </w:rPr>
              <w:t>运用</w:t>
            </w:r>
            <w:r w:rsidRPr="00E62AF4">
              <w:rPr>
                <w:szCs w:val="24"/>
              </w:rPr>
              <w:t>不同的理论和概念工具</w:t>
            </w:r>
            <w:r>
              <w:rPr>
                <w:rFonts w:asciiTheme="minorEastAsia" w:hAnsiTheme="minorEastAsia" w:hint="eastAsia"/>
                <w:szCs w:val="24"/>
              </w:rPr>
              <w:t>分析理解</w:t>
            </w:r>
            <w:r w:rsidRPr="00E62AF4">
              <w:rPr>
                <w:szCs w:val="24"/>
              </w:rPr>
              <w:t>当代</w:t>
            </w:r>
            <w:r>
              <w:rPr>
                <w:rFonts w:asciiTheme="minorEastAsia" w:hAnsiTheme="minorEastAsia" w:hint="eastAsia"/>
                <w:szCs w:val="24"/>
              </w:rPr>
              <w:t>政治经济；</w:t>
            </w:r>
          </w:p>
          <w:p w:rsidR="00B36013" w:rsidRDefault="00B36013" w:rsidP="00B36013">
            <w:r>
              <w:rPr>
                <w:rFonts w:hint="eastAsia"/>
              </w:rPr>
              <w:t>3</w:t>
            </w:r>
            <w:r>
              <w:rPr>
                <w:rFonts w:hint="eastAsia"/>
              </w:rPr>
              <w:t>．了解</w:t>
            </w:r>
            <w:r w:rsidRPr="00E62AF4">
              <w:rPr>
                <w:szCs w:val="24"/>
              </w:rPr>
              <w:t>分析世界政治</w:t>
            </w:r>
            <w:r>
              <w:rPr>
                <w:rFonts w:hint="eastAsia"/>
                <w:szCs w:val="24"/>
              </w:rPr>
              <w:t>经济常用的</w:t>
            </w:r>
            <w:r>
              <w:rPr>
                <w:rFonts w:hint="eastAsia"/>
              </w:rPr>
              <w:t>初级量化工具；</w:t>
            </w:r>
          </w:p>
          <w:p w:rsidR="00B36013" w:rsidRDefault="00B36013" w:rsidP="00B36013">
            <w:r>
              <w:rPr>
                <w:rFonts w:hint="eastAsia"/>
              </w:rPr>
              <w:t>4</w:t>
            </w:r>
            <w:r>
              <w:rPr>
                <w:rFonts w:hint="eastAsia"/>
              </w:rPr>
              <w:t>．熟悉使用了解</w:t>
            </w:r>
            <w:r w:rsidRPr="00E62AF4">
              <w:rPr>
                <w:szCs w:val="24"/>
              </w:rPr>
              <w:t>分析世界政治</w:t>
            </w:r>
            <w:r>
              <w:rPr>
                <w:rFonts w:hint="eastAsia"/>
                <w:szCs w:val="24"/>
              </w:rPr>
              <w:t>经济常用的</w:t>
            </w:r>
            <w:r>
              <w:rPr>
                <w:rFonts w:hint="eastAsia"/>
              </w:rPr>
              <w:t>数据。</w:t>
            </w:r>
            <w:r>
              <w:rPr>
                <w:rFonts w:hint="eastAsia"/>
              </w:rPr>
              <w:t xml:space="preserve"> </w:t>
            </w:r>
          </w:p>
          <w:p w:rsidR="000E72D6" w:rsidRPr="00A16565" w:rsidRDefault="000E72D6" w:rsidP="000E72D6"/>
        </w:tc>
      </w:tr>
      <w:tr w:rsidR="000E72D6" w:rsidTr="00686943">
        <w:tc>
          <w:tcPr>
            <w:tcW w:w="2406" w:type="dxa"/>
            <w:vAlign w:val="center"/>
          </w:tcPr>
          <w:p w:rsidR="000E72D6" w:rsidRDefault="000E72D6" w:rsidP="000E72D6">
            <w:pPr>
              <w:spacing w:line="460" w:lineRule="exact"/>
              <w:jc w:val="center"/>
            </w:pPr>
            <w:r w:rsidRPr="0074127F">
              <w:rPr>
                <w:rFonts w:hint="eastAsia"/>
                <w:color w:val="C00000"/>
              </w:rPr>
              <w:t>*</w:t>
            </w:r>
            <w:r w:rsidRPr="001D0BF5">
              <w:rPr>
                <w:rFonts w:hint="eastAsia"/>
              </w:rPr>
              <w:t>教学内容</w:t>
            </w:r>
          </w:p>
          <w:p w:rsidR="000E72D6" w:rsidRDefault="000E72D6" w:rsidP="000E72D6">
            <w:pPr>
              <w:spacing w:line="460" w:lineRule="exact"/>
              <w:jc w:val="center"/>
            </w:pPr>
            <w:r w:rsidRPr="001D0BF5">
              <w:rPr>
                <w:rFonts w:hint="eastAsia"/>
              </w:rPr>
              <w:t>进度安排及要求</w:t>
            </w:r>
          </w:p>
          <w:p w:rsidR="000E72D6" w:rsidRPr="001D0BF5" w:rsidRDefault="000E72D6" w:rsidP="000E72D6">
            <w:pPr>
              <w:spacing w:line="460" w:lineRule="exact"/>
              <w:jc w:val="center"/>
            </w:pPr>
            <w:r w:rsidRPr="001D0BF5">
              <w:rPr>
                <w:rFonts w:hint="eastAsia"/>
              </w:rPr>
              <w:t>(</w:t>
            </w:r>
            <w:r w:rsidRPr="001D0BF5">
              <w:t>Class Schedule</w:t>
            </w:r>
            <w:r>
              <w:rPr>
                <w:rFonts w:hint="eastAsia"/>
              </w:rPr>
              <w:t xml:space="preserve"> </w:t>
            </w:r>
            <w:r w:rsidRPr="001D0BF5">
              <w:rPr>
                <w:rFonts w:hint="eastAsia"/>
              </w:rPr>
              <w:t>&amp;</w:t>
            </w:r>
            <w:r>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E72D6" w:rsidTr="00784A11">
              <w:tc>
                <w:tcPr>
                  <w:tcW w:w="1456" w:type="dxa"/>
                </w:tcPr>
                <w:p w:rsidR="000E72D6" w:rsidRPr="001D0BF5" w:rsidRDefault="000E72D6" w:rsidP="000E72D6">
                  <w:pPr>
                    <w:jc w:val="center"/>
                  </w:pPr>
                  <w:r w:rsidRPr="001D0BF5">
                    <w:rPr>
                      <w:rFonts w:hint="eastAsia"/>
                    </w:rPr>
                    <w:t>教学内容</w:t>
                  </w:r>
                </w:p>
              </w:tc>
              <w:tc>
                <w:tcPr>
                  <w:tcW w:w="816" w:type="dxa"/>
                </w:tcPr>
                <w:p w:rsidR="000E72D6" w:rsidRPr="001D0BF5" w:rsidRDefault="000E72D6" w:rsidP="000E72D6">
                  <w:pPr>
                    <w:jc w:val="center"/>
                  </w:pPr>
                  <w:r w:rsidRPr="001D0BF5">
                    <w:rPr>
                      <w:rFonts w:hint="eastAsia"/>
                    </w:rPr>
                    <w:t>学时</w:t>
                  </w:r>
                </w:p>
              </w:tc>
              <w:tc>
                <w:tcPr>
                  <w:tcW w:w="1334" w:type="dxa"/>
                </w:tcPr>
                <w:p w:rsidR="000E72D6" w:rsidRPr="001D0BF5" w:rsidRDefault="000E72D6" w:rsidP="000E72D6">
                  <w:pPr>
                    <w:jc w:val="center"/>
                  </w:pPr>
                  <w:r w:rsidRPr="001D0BF5">
                    <w:rPr>
                      <w:rFonts w:hint="eastAsia"/>
                    </w:rPr>
                    <w:t>教学方式</w:t>
                  </w:r>
                </w:p>
              </w:tc>
              <w:tc>
                <w:tcPr>
                  <w:tcW w:w="1355" w:type="dxa"/>
                </w:tcPr>
                <w:p w:rsidR="000E72D6" w:rsidRPr="001D0BF5" w:rsidRDefault="000E72D6" w:rsidP="000E72D6">
                  <w:pPr>
                    <w:jc w:val="center"/>
                  </w:pPr>
                  <w:r w:rsidRPr="001D0BF5">
                    <w:rPr>
                      <w:rFonts w:hint="eastAsia"/>
                    </w:rPr>
                    <w:t>作业及要求</w:t>
                  </w:r>
                </w:p>
              </w:tc>
              <w:tc>
                <w:tcPr>
                  <w:tcW w:w="1146" w:type="dxa"/>
                </w:tcPr>
                <w:p w:rsidR="000E72D6" w:rsidRPr="001D0BF5" w:rsidRDefault="000E72D6" w:rsidP="000E72D6">
                  <w:r w:rsidRPr="001D0BF5">
                    <w:rPr>
                      <w:rFonts w:hint="eastAsia"/>
                    </w:rPr>
                    <w:t>基本要求</w:t>
                  </w:r>
                </w:p>
              </w:tc>
              <w:tc>
                <w:tcPr>
                  <w:tcW w:w="1162" w:type="dxa"/>
                </w:tcPr>
                <w:p w:rsidR="000E72D6" w:rsidRPr="001D0BF5" w:rsidRDefault="000E72D6" w:rsidP="000E72D6">
                  <w:pPr>
                    <w:jc w:val="center"/>
                  </w:pPr>
                  <w:r>
                    <w:rPr>
                      <w:rFonts w:hint="eastAsia"/>
                    </w:rPr>
                    <w:t>考查</w:t>
                  </w:r>
                  <w:r w:rsidRPr="001D0BF5">
                    <w:rPr>
                      <w:rFonts w:hint="eastAsia"/>
                    </w:rPr>
                    <w:t>方式</w:t>
                  </w:r>
                </w:p>
              </w:tc>
            </w:tr>
            <w:tr w:rsidR="00FD6DCF" w:rsidTr="00784A11">
              <w:trPr>
                <w:trHeight w:val="520"/>
              </w:trPr>
              <w:tc>
                <w:tcPr>
                  <w:tcW w:w="1456" w:type="dxa"/>
                  <w:vAlign w:val="center"/>
                </w:tcPr>
                <w:p w:rsidR="00FD6DCF" w:rsidRPr="001D0BF5" w:rsidRDefault="00FD6DCF" w:rsidP="00FD6DCF">
                  <w:pPr>
                    <w:jc w:val="center"/>
                  </w:pPr>
                  <w:r>
                    <w:rPr>
                      <w:rFonts w:hint="eastAsia"/>
                    </w:rPr>
                    <w:t>第一周：国际关系基本理论：现实主义和新自由主义学派</w:t>
                  </w:r>
                </w:p>
              </w:tc>
              <w:tc>
                <w:tcPr>
                  <w:tcW w:w="816" w:type="dxa"/>
                  <w:vAlign w:val="center"/>
                </w:tcPr>
                <w:p w:rsidR="00FD6DCF" w:rsidRPr="001D0BF5" w:rsidRDefault="00FD6DCF" w:rsidP="00FD6DCF">
                  <w:pPr>
                    <w:jc w:val="center"/>
                  </w:pPr>
                  <w:r>
                    <w:t>8</w:t>
                  </w:r>
                </w:p>
              </w:tc>
              <w:tc>
                <w:tcPr>
                  <w:tcW w:w="1334" w:type="dxa"/>
                  <w:vAlign w:val="center"/>
                </w:tcPr>
                <w:p w:rsidR="00FD6DCF" w:rsidRPr="001D0BF5" w:rsidRDefault="00FD6DCF" w:rsidP="00FD6DCF">
                  <w:pPr>
                    <w:jc w:val="center"/>
                  </w:pPr>
                  <w:r>
                    <w:rPr>
                      <w:rFonts w:hint="eastAsia"/>
                    </w:rPr>
                    <w:t>授课</w:t>
                  </w:r>
                  <w:r>
                    <w:rPr>
                      <w:rFonts w:hint="eastAsia"/>
                    </w:rPr>
                    <w:t xml:space="preserve"> </w:t>
                  </w:r>
                  <w:r>
                    <w:rPr>
                      <w:rFonts w:hint="eastAsia"/>
                    </w:rPr>
                    <w:t>（</w:t>
                  </w:r>
                  <w:r>
                    <w:t>lecture</w:t>
                  </w:r>
                  <w:r>
                    <w:rPr>
                      <w:rFonts w:hint="eastAsia"/>
                    </w:rPr>
                    <w:t>）</w:t>
                  </w:r>
                </w:p>
              </w:tc>
              <w:tc>
                <w:tcPr>
                  <w:tcW w:w="1355" w:type="dxa"/>
                  <w:vAlign w:val="center"/>
                </w:tcPr>
                <w:p w:rsidR="00FD6DCF" w:rsidRPr="001D0BF5" w:rsidRDefault="00FD6DCF" w:rsidP="00FD6DCF">
                  <w:pPr>
                    <w:jc w:val="center"/>
                  </w:pPr>
                  <w:r>
                    <w:rPr>
                      <w:rFonts w:hint="eastAsia"/>
                    </w:rPr>
                    <w:t>完成阅读</w:t>
                  </w:r>
                </w:p>
              </w:tc>
              <w:tc>
                <w:tcPr>
                  <w:tcW w:w="1146" w:type="dxa"/>
                  <w:vAlign w:val="center"/>
                </w:tcPr>
                <w:p w:rsidR="00FD6DCF" w:rsidRPr="001D0BF5" w:rsidRDefault="00FD6DCF" w:rsidP="00FD6DCF">
                  <w:pPr>
                    <w:jc w:val="center"/>
                  </w:pPr>
                  <w:r>
                    <w:rPr>
                      <w:rFonts w:hint="eastAsia"/>
                    </w:rPr>
                    <w:t>完成阅读</w:t>
                  </w:r>
                  <w:r>
                    <w:t xml:space="preserve">; </w:t>
                  </w:r>
                  <w:r>
                    <w:rPr>
                      <w:rFonts w:hint="eastAsia"/>
                    </w:rPr>
                    <w:t>参加课堂讨论</w:t>
                  </w:r>
                </w:p>
              </w:tc>
              <w:tc>
                <w:tcPr>
                  <w:tcW w:w="1162" w:type="dxa"/>
                  <w:vAlign w:val="center"/>
                </w:tcPr>
                <w:p w:rsidR="00FD6DCF" w:rsidRPr="001D0BF5" w:rsidRDefault="00FD6DCF" w:rsidP="00FD6DCF">
                  <w:pPr>
                    <w:jc w:val="center"/>
                  </w:pPr>
                  <w:r>
                    <w:rPr>
                      <w:rFonts w:hint="eastAsia"/>
                    </w:rPr>
                    <w:t>课上提问</w:t>
                  </w:r>
                </w:p>
              </w:tc>
            </w:tr>
            <w:tr w:rsidR="00FD6DCF" w:rsidTr="00784A11">
              <w:trPr>
                <w:trHeight w:val="555"/>
              </w:trPr>
              <w:tc>
                <w:tcPr>
                  <w:tcW w:w="1456" w:type="dxa"/>
                  <w:vAlign w:val="center"/>
                </w:tcPr>
                <w:p w:rsidR="00FD6DCF" w:rsidRPr="001D0BF5" w:rsidRDefault="00FD6DCF" w:rsidP="00FD6DCF">
                  <w:pPr>
                    <w:jc w:val="center"/>
                  </w:pPr>
                  <w:r>
                    <w:rPr>
                      <w:rFonts w:hint="eastAsia"/>
                    </w:rPr>
                    <w:t>第二周：国际安全与冲突</w:t>
                  </w:r>
                </w:p>
              </w:tc>
              <w:tc>
                <w:tcPr>
                  <w:tcW w:w="816" w:type="dxa"/>
                  <w:vAlign w:val="center"/>
                </w:tcPr>
                <w:p w:rsidR="00FD6DCF" w:rsidRPr="001D0BF5" w:rsidRDefault="00FD6DCF" w:rsidP="00FD6DCF">
                  <w:pPr>
                    <w:jc w:val="center"/>
                  </w:pPr>
                  <w:r>
                    <w:t>8</w:t>
                  </w:r>
                </w:p>
              </w:tc>
              <w:tc>
                <w:tcPr>
                  <w:tcW w:w="1334" w:type="dxa"/>
                  <w:vAlign w:val="center"/>
                </w:tcPr>
                <w:p w:rsidR="00FD6DCF" w:rsidRPr="001D0BF5" w:rsidRDefault="00FD6DCF" w:rsidP="00FD6DCF">
                  <w:pPr>
                    <w:jc w:val="center"/>
                  </w:pPr>
                  <w:r>
                    <w:rPr>
                      <w:rFonts w:hint="eastAsia"/>
                    </w:rPr>
                    <w:t>授课</w:t>
                  </w:r>
                  <w:r>
                    <w:rPr>
                      <w:rFonts w:hint="eastAsia"/>
                    </w:rPr>
                    <w:t xml:space="preserve"> </w:t>
                  </w:r>
                  <w:r>
                    <w:rPr>
                      <w:rFonts w:hint="eastAsia"/>
                    </w:rPr>
                    <w:t>（</w:t>
                  </w:r>
                  <w:r>
                    <w:t>lecture</w:t>
                  </w:r>
                  <w:r>
                    <w:rPr>
                      <w:rFonts w:hint="eastAsia"/>
                    </w:rPr>
                    <w:t>）</w:t>
                  </w:r>
                </w:p>
              </w:tc>
              <w:tc>
                <w:tcPr>
                  <w:tcW w:w="1355" w:type="dxa"/>
                  <w:vAlign w:val="center"/>
                </w:tcPr>
                <w:p w:rsidR="00FD6DCF" w:rsidRPr="001D0BF5" w:rsidRDefault="00FD6DCF" w:rsidP="00FD6DCF">
                  <w:pPr>
                    <w:jc w:val="center"/>
                  </w:pPr>
                  <w:r>
                    <w:rPr>
                      <w:rFonts w:hint="eastAsia"/>
                    </w:rPr>
                    <w:t>完成阅读</w:t>
                  </w:r>
                </w:p>
              </w:tc>
              <w:tc>
                <w:tcPr>
                  <w:tcW w:w="1146" w:type="dxa"/>
                  <w:vAlign w:val="center"/>
                </w:tcPr>
                <w:p w:rsidR="00FD6DCF" w:rsidRPr="001D0BF5" w:rsidRDefault="00FD6DCF" w:rsidP="00FD6DCF">
                  <w:pPr>
                    <w:jc w:val="center"/>
                  </w:pPr>
                  <w:r>
                    <w:rPr>
                      <w:rFonts w:hint="eastAsia"/>
                    </w:rPr>
                    <w:t>完成阅读</w:t>
                  </w:r>
                  <w:r>
                    <w:t xml:space="preserve">; </w:t>
                  </w:r>
                  <w:r>
                    <w:rPr>
                      <w:rFonts w:hint="eastAsia"/>
                    </w:rPr>
                    <w:t>参加课堂讨论</w:t>
                  </w:r>
                </w:p>
              </w:tc>
              <w:tc>
                <w:tcPr>
                  <w:tcW w:w="1162" w:type="dxa"/>
                  <w:vAlign w:val="center"/>
                </w:tcPr>
                <w:p w:rsidR="00FD6DCF" w:rsidRPr="001D0BF5" w:rsidRDefault="00FD6DCF" w:rsidP="00FD6DCF">
                  <w:pPr>
                    <w:jc w:val="center"/>
                  </w:pPr>
                  <w:r>
                    <w:rPr>
                      <w:rFonts w:hint="eastAsia"/>
                    </w:rPr>
                    <w:t>一</w:t>
                  </w:r>
                  <w:r w:rsidRPr="001363BC">
                    <w:rPr>
                      <w:rFonts w:hint="eastAsia"/>
                    </w:rPr>
                    <w:t>次</w:t>
                  </w:r>
                  <w:r>
                    <w:rPr>
                      <w:rFonts w:hint="eastAsia"/>
                    </w:rPr>
                    <w:t>随堂</w:t>
                  </w:r>
                  <w:r w:rsidRPr="001363BC">
                    <w:rPr>
                      <w:rFonts w:hint="eastAsia"/>
                    </w:rPr>
                    <w:t>笔试</w:t>
                  </w:r>
                  <w:r>
                    <w:rPr>
                      <w:rFonts w:hint="eastAsia"/>
                    </w:rPr>
                    <w:t xml:space="preserve"> </w:t>
                  </w:r>
                  <w:r>
                    <w:rPr>
                      <w:rFonts w:hint="eastAsia"/>
                    </w:rPr>
                    <w:t>（周五）</w:t>
                  </w:r>
                </w:p>
              </w:tc>
            </w:tr>
            <w:tr w:rsidR="00FD6DCF" w:rsidTr="00784A11">
              <w:trPr>
                <w:trHeight w:val="561"/>
              </w:trPr>
              <w:tc>
                <w:tcPr>
                  <w:tcW w:w="1456" w:type="dxa"/>
                  <w:vAlign w:val="center"/>
                </w:tcPr>
                <w:p w:rsidR="00FD6DCF" w:rsidRPr="001D0BF5" w:rsidRDefault="00FD6DCF" w:rsidP="00FD6DCF">
                  <w:pPr>
                    <w:jc w:val="center"/>
                  </w:pPr>
                  <w:r>
                    <w:rPr>
                      <w:rFonts w:hint="eastAsia"/>
                    </w:rPr>
                    <w:t>第三周：国际政治经济学</w:t>
                  </w:r>
                </w:p>
              </w:tc>
              <w:tc>
                <w:tcPr>
                  <w:tcW w:w="816" w:type="dxa"/>
                  <w:vAlign w:val="center"/>
                </w:tcPr>
                <w:p w:rsidR="00FD6DCF" w:rsidRPr="001D0BF5" w:rsidRDefault="00FD6DCF" w:rsidP="00FD6DCF">
                  <w:pPr>
                    <w:jc w:val="center"/>
                  </w:pPr>
                  <w:r>
                    <w:t>8</w:t>
                  </w:r>
                </w:p>
              </w:tc>
              <w:tc>
                <w:tcPr>
                  <w:tcW w:w="1334" w:type="dxa"/>
                  <w:vAlign w:val="center"/>
                </w:tcPr>
                <w:p w:rsidR="00FD6DCF" w:rsidRPr="001D0BF5" w:rsidRDefault="00FD6DCF" w:rsidP="00FD6DCF">
                  <w:pPr>
                    <w:jc w:val="center"/>
                  </w:pPr>
                  <w:r>
                    <w:rPr>
                      <w:rFonts w:hint="eastAsia"/>
                    </w:rPr>
                    <w:t>授课</w:t>
                  </w:r>
                  <w:r>
                    <w:rPr>
                      <w:rFonts w:hint="eastAsia"/>
                    </w:rPr>
                    <w:t xml:space="preserve"> </w:t>
                  </w:r>
                  <w:r>
                    <w:rPr>
                      <w:rFonts w:hint="eastAsia"/>
                    </w:rPr>
                    <w:t>（</w:t>
                  </w:r>
                  <w:r>
                    <w:t>lecture</w:t>
                  </w:r>
                  <w:r>
                    <w:rPr>
                      <w:rFonts w:hint="eastAsia"/>
                    </w:rPr>
                    <w:t>）</w:t>
                  </w:r>
                </w:p>
              </w:tc>
              <w:tc>
                <w:tcPr>
                  <w:tcW w:w="1355" w:type="dxa"/>
                  <w:vAlign w:val="center"/>
                </w:tcPr>
                <w:p w:rsidR="00FD6DCF" w:rsidRPr="001D0BF5" w:rsidRDefault="00FD6DCF" w:rsidP="00FD6DCF">
                  <w:pPr>
                    <w:jc w:val="center"/>
                  </w:pPr>
                  <w:r>
                    <w:rPr>
                      <w:rFonts w:hint="eastAsia"/>
                    </w:rPr>
                    <w:t>完成阅读</w:t>
                  </w:r>
                </w:p>
              </w:tc>
              <w:tc>
                <w:tcPr>
                  <w:tcW w:w="1146" w:type="dxa"/>
                  <w:vAlign w:val="center"/>
                </w:tcPr>
                <w:p w:rsidR="00FD6DCF" w:rsidRPr="001D0BF5" w:rsidRDefault="00FD6DCF" w:rsidP="00FD6DCF">
                  <w:pPr>
                    <w:jc w:val="center"/>
                  </w:pPr>
                  <w:r>
                    <w:rPr>
                      <w:rFonts w:hint="eastAsia"/>
                    </w:rPr>
                    <w:t>完成阅读</w:t>
                  </w:r>
                  <w:r>
                    <w:t xml:space="preserve">; </w:t>
                  </w:r>
                  <w:r>
                    <w:rPr>
                      <w:rFonts w:hint="eastAsia"/>
                    </w:rPr>
                    <w:t>参加课堂讨论</w:t>
                  </w:r>
                </w:p>
              </w:tc>
              <w:tc>
                <w:tcPr>
                  <w:tcW w:w="1162" w:type="dxa"/>
                  <w:vAlign w:val="center"/>
                </w:tcPr>
                <w:p w:rsidR="00FD6DCF" w:rsidRPr="001D0BF5" w:rsidRDefault="00FD6DCF" w:rsidP="00FD6DCF">
                  <w:pPr>
                    <w:jc w:val="center"/>
                  </w:pPr>
                  <w:r>
                    <w:rPr>
                      <w:rFonts w:hint="eastAsia"/>
                    </w:rPr>
                    <w:t>一</w:t>
                  </w:r>
                  <w:r w:rsidRPr="001363BC">
                    <w:rPr>
                      <w:rFonts w:hint="eastAsia"/>
                    </w:rPr>
                    <w:t>次</w:t>
                  </w:r>
                  <w:r>
                    <w:rPr>
                      <w:rFonts w:hint="eastAsia"/>
                    </w:rPr>
                    <w:t>随堂</w:t>
                  </w:r>
                  <w:r w:rsidRPr="001363BC">
                    <w:rPr>
                      <w:rFonts w:hint="eastAsia"/>
                    </w:rPr>
                    <w:t>笔试</w:t>
                  </w:r>
                  <w:r>
                    <w:rPr>
                      <w:rFonts w:hint="eastAsia"/>
                    </w:rPr>
                    <w:t xml:space="preserve"> </w:t>
                  </w:r>
                  <w:r>
                    <w:rPr>
                      <w:rFonts w:hint="eastAsia"/>
                    </w:rPr>
                    <w:t>（周五）</w:t>
                  </w:r>
                </w:p>
              </w:tc>
            </w:tr>
            <w:tr w:rsidR="00FD6DCF" w:rsidTr="00784A11">
              <w:trPr>
                <w:trHeight w:val="554"/>
              </w:trPr>
              <w:tc>
                <w:tcPr>
                  <w:tcW w:w="1456" w:type="dxa"/>
                  <w:vAlign w:val="center"/>
                </w:tcPr>
                <w:p w:rsidR="00FD6DCF" w:rsidRPr="001D0BF5" w:rsidRDefault="00FD6DCF" w:rsidP="00FD6DCF">
                  <w:pPr>
                    <w:jc w:val="center"/>
                  </w:pPr>
                  <w:r>
                    <w:rPr>
                      <w:rFonts w:hint="eastAsia"/>
                    </w:rPr>
                    <w:t>第四周：经济与可持续发展</w:t>
                  </w:r>
                </w:p>
              </w:tc>
              <w:tc>
                <w:tcPr>
                  <w:tcW w:w="816" w:type="dxa"/>
                  <w:vAlign w:val="center"/>
                </w:tcPr>
                <w:p w:rsidR="00FD6DCF" w:rsidRPr="001D0BF5" w:rsidRDefault="00FD6DCF" w:rsidP="00FD6DCF">
                  <w:pPr>
                    <w:jc w:val="center"/>
                  </w:pPr>
                  <w:r>
                    <w:t>8</w:t>
                  </w:r>
                </w:p>
              </w:tc>
              <w:tc>
                <w:tcPr>
                  <w:tcW w:w="1334" w:type="dxa"/>
                  <w:vAlign w:val="center"/>
                </w:tcPr>
                <w:p w:rsidR="00FD6DCF" w:rsidRPr="001D0BF5" w:rsidRDefault="00FD6DCF" w:rsidP="00FD6DCF">
                  <w:pPr>
                    <w:jc w:val="center"/>
                  </w:pPr>
                  <w:r>
                    <w:rPr>
                      <w:rFonts w:hint="eastAsia"/>
                    </w:rPr>
                    <w:t>授课</w:t>
                  </w:r>
                  <w:r>
                    <w:rPr>
                      <w:rFonts w:hint="eastAsia"/>
                    </w:rPr>
                    <w:t xml:space="preserve"> </w:t>
                  </w:r>
                  <w:r>
                    <w:rPr>
                      <w:rFonts w:hint="eastAsia"/>
                    </w:rPr>
                    <w:t>（</w:t>
                  </w:r>
                  <w:r>
                    <w:t>lecture</w:t>
                  </w:r>
                  <w:r>
                    <w:rPr>
                      <w:rFonts w:hint="eastAsia"/>
                    </w:rPr>
                    <w:t>）</w:t>
                  </w:r>
                </w:p>
              </w:tc>
              <w:tc>
                <w:tcPr>
                  <w:tcW w:w="1355" w:type="dxa"/>
                  <w:vAlign w:val="center"/>
                </w:tcPr>
                <w:p w:rsidR="00FD6DCF" w:rsidRPr="001D0BF5" w:rsidRDefault="00FD6DCF" w:rsidP="00FD6DCF">
                  <w:pPr>
                    <w:jc w:val="center"/>
                  </w:pPr>
                  <w:r>
                    <w:rPr>
                      <w:rFonts w:hint="eastAsia"/>
                    </w:rPr>
                    <w:t>完成阅读</w:t>
                  </w:r>
                </w:p>
              </w:tc>
              <w:tc>
                <w:tcPr>
                  <w:tcW w:w="1146" w:type="dxa"/>
                  <w:vAlign w:val="center"/>
                </w:tcPr>
                <w:p w:rsidR="00FD6DCF" w:rsidRPr="001D0BF5" w:rsidRDefault="00FD6DCF" w:rsidP="00FD6DCF">
                  <w:pPr>
                    <w:jc w:val="center"/>
                  </w:pPr>
                  <w:r>
                    <w:rPr>
                      <w:rFonts w:hint="eastAsia"/>
                    </w:rPr>
                    <w:t>完成阅读</w:t>
                  </w:r>
                  <w:r>
                    <w:t xml:space="preserve">; </w:t>
                  </w:r>
                  <w:r>
                    <w:rPr>
                      <w:rFonts w:hint="eastAsia"/>
                    </w:rPr>
                    <w:t>参加课堂讨论</w:t>
                  </w:r>
                </w:p>
              </w:tc>
              <w:tc>
                <w:tcPr>
                  <w:tcW w:w="1162" w:type="dxa"/>
                  <w:vAlign w:val="center"/>
                </w:tcPr>
                <w:p w:rsidR="00FD6DCF" w:rsidRPr="001D0BF5" w:rsidRDefault="00FD6DCF" w:rsidP="00FD6DCF">
                  <w:pPr>
                    <w:jc w:val="center"/>
                  </w:pPr>
                  <w:r>
                    <w:rPr>
                      <w:rFonts w:hint="eastAsia"/>
                    </w:rPr>
                    <w:t>一</w:t>
                  </w:r>
                  <w:r w:rsidRPr="001363BC">
                    <w:rPr>
                      <w:rFonts w:hint="eastAsia"/>
                    </w:rPr>
                    <w:t>次</w:t>
                  </w:r>
                  <w:r>
                    <w:rPr>
                      <w:rFonts w:hint="eastAsia"/>
                    </w:rPr>
                    <w:t>随堂</w:t>
                  </w:r>
                  <w:r w:rsidRPr="001363BC">
                    <w:rPr>
                      <w:rFonts w:hint="eastAsia"/>
                    </w:rPr>
                    <w:t>笔试</w:t>
                  </w:r>
                  <w:r>
                    <w:rPr>
                      <w:rFonts w:hint="eastAsia"/>
                    </w:rPr>
                    <w:t xml:space="preserve"> </w:t>
                  </w:r>
                  <w:r>
                    <w:rPr>
                      <w:rFonts w:hint="eastAsia"/>
                    </w:rPr>
                    <w:t>（周五）</w:t>
                  </w:r>
                </w:p>
              </w:tc>
            </w:tr>
          </w:tbl>
          <w:p w:rsidR="000E72D6" w:rsidRPr="001D0BF5" w:rsidRDefault="000E72D6" w:rsidP="000E72D6"/>
        </w:tc>
      </w:tr>
      <w:tr w:rsidR="000E72D6" w:rsidTr="00686943">
        <w:trPr>
          <w:trHeight w:val="882"/>
        </w:trPr>
        <w:tc>
          <w:tcPr>
            <w:tcW w:w="2406" w:type="dxa"/>
            <w:vAlign w:val="center"/>
          </w:tcPr>
          <w:p w:rsidR="000E72D6" w:rsidRPr="001D0BF5" w:rsidRDefault="000E72D6" w:rsidP="000E72D6">
            <w:pPr>
              <w:jc w:val="center"/>
            </w:pPr>
            <w:r w:rsidRPr="00ED30B5">
              <w:rPr>
                <w:rFonts w:hint="eastAsia"/>
                <w:color w:val="C00000"/>
              </w:rPr>
              <w:t>*</w:t>
            </w:r>
            <w:r w:rsidRPr="001D0BF5">
              <w:rPr>
                <w:rFonts w:hint="eastAsia"/>
              </w:rPr>
              <w:t>考核方式</w:t>
            </w:r>
            <w:r>
              <w:rPr>
                <w:rFonts w:hint="eastAsia"/>
              </w:rPr>
              <w:t xml:space="preserve"> </w:t>
            </w:r>
            <w:r w:rsidRPr="001D0BF5">
              <w:rPr>
                <w:rFonts w:hint="eastAsia"/>
              </w:rPr>
              <w:t>(Grading)</w:t>
            </w:r>
          </w:p>
        </w:tc>
        <w:tc>
          <w:tcPr>
            <w:tcW w:w="7518" w:type="dxa"/>
            <w:gridSpan w:val="7"/>
            <w:vAlign w:val="center"/>
          </w:tcPr>
          <w:p w:rsidR="000E72D6" w:rsidRPr="001D0BF5" w:rsidRDefault="000E72D6" w:rsidP="000E72D6">
            <w:pPr>
              <w:jc w:val="left"/>
            </w:pPr>
            <w:r w:rsidRPr="00784A11">
              <w:rPr>
                <w:rFonts w:hint="eastAsia"/>
                <w:color w:val="00B050"/>
              </w:rPr>
              <w:t>（</w:t>
            </w:r>
            <w:r w:rsidRPr="00F46C0A">
              <w:rPr>
                <w:rFonts w:hint="eastAsia"/>
                <w:color w:val="00B050"/>
              </w:rPr>
              <w:t>成</w:t>
            </w:r>
            <w:bookmarkStart w:id="1" w:name="OLE_LINK5"/>
            <w:bookmarkStart w:id="2" w:name="OLE_LINK6"/>
            <w:r w:rsidRPr="00F46C0A">
              <w:rPr>
                <w:rFonts w:hint="eastAsia"/>
                <w:color w:val="00B050"/>
              </w:rPr>
              <w:t>绩构成</w:t>
            </w:r>
            <w:r w:rsidRPr="00784A11">
              <w:rPr>
                <w:rFonts w:hint="eastAsia"/>
                <w:color w:val="00B050"/>
              </w:rPr>
              <w:t>）</w:t>
            </w:r>
            <w:bookmarkEnd w:id="1"/>
            <w:bookmarkEnd w:id="2"/>
            <w:r w:rsidR="00DE26C4" w:rsidRPr="001363BC">
              <w:rPr>
                <w:rFonts w:hint="eastAsia"/>
              </w:rPr>
              <w:t>三次</w:t>
            </w:r>
            <w:r w:rsidR="00DE26C4">
              <w:rPr>
                <w:rFonts w:hint="eastAsia"/>
              </w:rPr>
              <w:t>随堂</w:t>
            </w:r>
            <w:r w:rsidR="00DE26C4" w:rsidRPr="001363BC">
              <w:rPr>
                <w:rFonts w:hint="eastAsia"/>
              </w:rPr>
              <w:t>笔试</w:t>
            </w:r>
            <w:r w:rsidR="00DE26C4" w:rsidRPr="001363BC">
              <w:rPr>
                <w:rFonts w:hint="eastAsia"/>
              </w:rPr>
              <w:t xml:space="preserve"> </w:t>
            </w:r>
            <w:r w:rsidR="00DE26C4">
              <w:rPr>
                <w:rFonts w:hint="eastAsia"/>
              </w:rPr>
              <w:t>（</w:t>
            </w:r>
            <w:r w:rsidR="00DE26C4">
              <w:rPr>
                <w:rFonts w:hint="eastAsia"/>
              </w:rPr>
              <w:t>80%</w:t>
            </w:r>
            <w:r w:rsidR="00DE26C4">
              <w:rPr>
                <w:rFonts w:hint="eastAsia"/>
              </w:rPr>
              <w:t>）</w:t>
            </w:r>
            <w:r w:rsidR="00DE26C4" w:rsidRPr="001363BC">
              <w:rPr>
                <w:rFonts w:hint="eastAsia"/>
              </w:rPr>
              <w:t>及</w:t>
            </w:r>
            <w:r w:rsidR="00DE26C4" w:rsidRPr="001363BC">
              <w:rPr>
                <w:rFonts w:hint="eastAsia"/>
              </w:rPr>
              <w:t xml:space="preserve"> </w:t>
            </w:r>
            <w:r w:rsidR="00DE26C4" w:rsidRPr="001363BC">
              <w:rPr>
                <w:rFonts w:hint="eastAsia"/>
              </w:rPr>
              <w:t>学生考勤及上课表现</w:t>
            </w:r>
            <w:r w:rsidR="00DE26C4">
              <w:rPr>
                <w:rFonts w:hint="eastAsia"/>
              </w:rPr>
              <w:t xml:space="preserve"> </w:t>
            </w:r>
            <w:r w:rsidR="00DE26C4">
              <w:rPr>
                <w:rFonts w:hint="eastAsia"/>
              </w:rPr>
              <w:t>（</w:t>
            </w:r>
            <w:r w:rsidR="00DE26C4">
              <w:rPr>
                <w:rFonts w:hint="eastAsia"/>
              </w:rPr>
              <w:t>20%</w:t>
            </w:r>
            <w:r w:rsidR="00DE26C4">
              <w:rPr>
                <w:rFonts w:hint="eastAsia"/>
              </w:rPr>
              <w:t>）</w:t>
            </w:r>
            <w:r w:rsidR="00DE26C4" w:rsidRPr="001363BC">
              <w:rPr>
                <w:rFonts w:hint="eastAsia"/>
              </w:rPr>
              <w:t>。</w:t>
            </w:r>
          </w:p>
        </w:tc>
      </w:tr>
      <w:tr w:rsidR="000E72D6" w:rsidTr="00686943">
        <w:trPr>
          <w:trHeight w:val="826"/>
        </w:trPr>
        <w:tc>
          <w:tcPr>
            <w:tcW w:w="2406" w:type="dxa"/>
            <w:vAlign w:val="center"/>
          </w:tcPr>
          <w:p w:rsidR="000E72D6" w:rsidRPr="001D0BF5" w:rsidRDefault="000E72D6" w:rsidP="000E72D6">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E72D6" w:rsidRDefault="000E72D6" w:rsidP="000E72D6">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p w:rsidR="00DE26C4" w:rsidRPr="000F7064" w:rsidRDefault="00DE26C4" w:rsidP="00DE26C4">
            <w:pPr>
              <w:pStyle w:val="a3"/>
              <w:numPr>
                <w:ilvl w:val="0"/>
                <w:numId w:val="3"/>
              </w:numPr>
              <w:ind w:firstLineChars="0"/>
              <w:jc w:val="left"/>
              <w:rPr>
                <w:color w:val="00B050"/>
              </w:rPr>
            </w:pPr>
            <w:proofErr w:type="spellStart"/>
            <w:r w:rsidRPr="000F7064">
              <w:rPr>
                <w:szCs w:val="21"/>
              </w:rPr>
              <w:t>Mingst</w:t>
            </w:r>
            <w:proofErr w:type="spellEnd"/>
            <w:r w:rsidRPr="000F7064">
              <w:rPr>
                <w:szCs w:val="21"/>
              </w:rPr>
              <w:t xml:space="preserve"> and Snyder: Essential Readings in World Politics, 2nd edition</w:t>
            </w:r>
            <w:r w:rsidRPr="000F7064">
              <w:rPr>
                <w:rFonts w:hint="eastAsia"/>
                <w:szCs w:val="21"/>
              </w:rPr>
              <w:t>。</w:t>
            </w:r>
            <w:r>
              <w:rPr>
                <w:rFonts w:hint="eastAsia"/>
                <w:szCs w:val="21"/>
              </w:rPr>
              <w:t>授课老师提供</w:t>
            </w:r>
            <w:r>
              <w:rPr>
                <w:rFonts w:hint="eastAsia"/>
                <w:szCs w:val="21"/>
              </w:rPr>
              <w:t xml:space="preserve">PDF </w:t>
            </w:r>
            <w:r>
              <w:rPr>
                <w:rFonts w:hint="eastAsia"/>
                <w:szCs w:val="21"/>
              </w:rPr>
              <w:t>版：</w:t>
            </w:r>
            <w:r>
              <w:rPr>
                <w:rFonts w:hint="eastAsia"/>
                <w:szCs w:val="21"/>
              </w:rPr>
              <w:t xml:space="preserve"> </w:t>
            </w:r>
            <w:r>
              <w:rPr>
                <w:rFonts w:hint="eastAsia"/>
                <w:szCs w:val="21"/>
              </w:rPr>
              <w:t>学生无需购买。</w:t>
            </w:r>
            <w:r>
              <w:rPr>
                <w:rFonts w:hint="eastAsia"/>
                <w:szCs w:val="21"/>
              </w:rPr>
              <w:t xml:space="preserve"> </w:t>
            </w:r>
          </w:p>
          <w:p w:rsidR="00DE26C4" w:rsidRPr="007440F7" w:rsidRDefault="00DE26C4" w:rsidP="007440F7">
            <w:pPr>
              <w:pStyle w:val="a3"/>
              <w:numPr>
                <w:ilvl w:val="0"/>
                <w:numId w:val="3"/>
              </w:numPr>
              <w:ind w:firstLineChars="0"/>
              <w:jc w:val="left"/>
              <w:rPr>
                <w:color w:val="00B050"/>
              </w:rPr>
            </w:pPr>
            <w:r w:rsidRPr="007440F7">
              <w:rPr>
                <w:rFonts w:hint="eastAsia"/>
                <w:szCs w:val="21"/>
              </w:rPr>
              <w:t>相关学术期刊文章</w:t>
            </w:r>
            <w:r w:rsidRPr="007440F7">
              <w:rPr>
                <w:rFonts w:hint="eastAsia"/>
                <w:szCs w:val="21"/>
              </w:rPr>
              <w:t xml:space="preserve"> </w:t>
            </w:r>
            <w:r w:rsidRPr="007440F7">
              <w:rPr>
                <w:rFonts w:hint="eastAsia"/>
                <w:szCs w:val="21"/>
              </w:rPr>
              <w:t>（详见</w:t>
            </w:r>
            <w:r w:rsidRPr="001D0BF5">
              <w:rPr>
                <w:rFonts w:hint="eastAsia"/>
              </w:rPr>
              <w:t>课程教学大纲（</w:t>
            </w:r>
            <w:r>
              <w:rPr>
                <w:rFonts w:hint="eastAsia"/>
              </w:rPr>
              <w:t>C</w:t>
            </w:r>
            <w:r w:rsidRPr="001D0BF5">
              <w:t xml:space="preserve">ourse </w:t>
            </w:r>
            <w:r>
              <w:rPr>
                <w:rFonts w:hint="eastAsia"/>
              </w:rPr>
              <w:t>S</w:t>
            </w:r>
            <w:r w:rsidRPr="001D0BF5">
              <w:t>yllabus</w:t>
            </w:r>
            <w:r w:rsidRPr="001D0BF5">
              <w:rPr>
                <w:rFonts w:hint="eastAsia"/>
              </w:rPr>
              <w:t>）</w:t>
            </w:r>
            <w:r w:rsidRPr="007440F7">
              <w:rPr>
                <w:rFonts w:hint="eastAsia"/>
                <w:szCs w:val="21"/>
              </w:rPr>
              <w:t>）：授课老师提供</w:t>
            </w:r>
            <w:r w:rsidRPr="007440F7">
              <w:rPr>
                <w:rFonts w:hint="eastAsia"/>
                <w:szCs w:val="21"/>
              </w:rPr>
              <w:t xml:space="preserve">PDF </w:t>
            </w:r>
            <w:r w:rsidRPr="007440F7">
              <w:rPr>
                <w:rFonts w:hint="eastAsia"/>
                <w:szCs w:val="21"/>
              </w:rPr>
              <w:t>版：</w:t>
            </w:r>
            <w:r w:rsidRPr="007440F7">
              <w:rPr>
                <w:rFonts w:hint="eastAsia"/>
                <w:szCs w:val="21"/>
              </w:rPr>
              <w:t xml:space="preserve"> </w:t>
            </w:r>
            <w:r w:rsidRPr="007440F7">
              <w:rPr>
                <w:rFonts w:hint="eastAsia"/>
                <w:szCs w:val="21"/>
              </w:rPr>
              <w:t>学生无需购买。</w:t>
            </w:r>
          </w:p>
        </w:tc>
      </w:tr>
      <w:tr w:rsidR="000E72D6" w:rsidTr="00686943">
        <w:trPr>
          <w:trHeight w:val="778"/>
        </w:trPr>
        <w:tc>
          <w:tcPr>
            <w:tcW w:w="2406" w:type="dxa"/>
            <w:vAlign w:val="center"/>
          </w:tcPr>
          <w:p w:rsidR="000E72D6" w:rsidRPr="001D0BF5" w:rsidRDefault="000E72D6" w:rsidP="000E72D6">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E72D6" w:rsidRPr="00ED30B5" w:rsidRDefault="000E72D6" w:rsidP="000E72D6">
            <w:pPr>
              <w:jc w:val="center"/>
              <w:rPr>
                <w:color w:val="00B050"/>
              </w:rPr>
            </w:pPr>
          </w:p>
        </w:tc>
      </w:tr>
      <w:tr w:rsidR="000E72D6" w:rsidTr="00686943">
        <w:trPr>
          <w:trHeight w:val="778"/>
        </w:trPr>
        <w:tc>
          <w:tcPr>
            <w:tcW w:w="2406" w:type="dxa"/>
            <w:vAlign w:val="center"/>
          </w:tcPr>
          <w:p w:rsidR="000E72D6" w:rsidRPr="001D0BF5" w:rsidRDefault="000E72D6" w:rsidP="000E72D6">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E72D6" w:rsidRPr="00ED30B5" w:rsidRDefault="000E72D6" w:rsidP="000E72D6">
            <w:pPr>
              <w:jc w:val="center"/>
              <w:rPr>
                <w:color w:val="00B050"/>
              </w:rPr>
            </w:pPr>
          </w:p>
        </w:tc>
      </w:tr>
    </w:tbl>
    <w:p w:rsidR="00565461" w:rsidRPr="001D0BF5" w:rsidRDefault="009A0D3D" w:rsidP="009D399D">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DD0" w:rsidRDefault="00CB2DD0" w:rsidP="00577ECF">
      <w:r>
        <w:separator/>
      </w:r>
    </w:p>
  </w:endnote>
  <w:endnote w:type="continuationSeparator" w:id="0">
    <w:p w:rsidR="00CB2DD0" w:rsidRDefault="00CB2DD0"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Symeteo">
    <w:charset w:val="00"/>
    <w:family w:val="auto"/>
    <w:pitch w:val="variable"/>
    <w:sig w:usb0="20003A87" w:usb1="00000000" w:usb2="00000000" w:usb3="00000000" w:csb0="000001FF" w:csb1="00000000"/>
  </w:font>
  <w:font w:name="MingLiU">
    <w:altName w:val="Arial Unicode MS"/>
    <w:panose1 w:val="02020509000000000000"/>
    <w:charset w:val="88"/>
    <w:family w:val="modern"/>
    <w:notTrueType/>
    <w:pitch w:val="fixed"/>
    <w:sig w:usb0="00000000" w:usb1="08080000" w:usb2="00000010" w:usb3="00000000" w:csb0="00100000" w:csb1="00000000"/>
  </w:font>
  <w:font w:name="STHup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DD0" w:rsidRDefault="00CB2DD0" w:rsidP="00577ECF">
      <w:r>
        <w:separator/>
      </w:r>
    </w:p>
  </w:footnote>
  <w:footnote w:type="continuationSeparator" w:id="0">
    <w:p w:rsidR="00CB2DD0" w:rsidRDefault="00CB2DD0"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E153952"/>
    <w:multiLevelType w:val="hybridMultilevel"/>
    <w:tmpl w:val="958A74F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0E72D6"/>
    <w:rsid w:val="001048AF"/>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9226F"/>
    <w:rsid w:val="006A13AE"/>
    <w:rsid w:val="006D3645"/>
    <w:rsid w:val="006F1849"/>
    <w:rsid w:val="006F49C1"/>
    <w:rsid w:val="00705456"/>
    <w:rsid w:val="00707583"/>
    <w:rsid w:val="00716806"/>
    <w:rsid w:val="007252D6"/>
    <w:rsid w:val="0074127F"/>
    <w:rsid w:val="007440F7"/>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028C"/>
    <w:rsid w:val="009513CD"/>
    <w:rsid w:val="009521A6"/>
    <w:rsid w:val="00965009"/>
    <w:rsid w:val="009744FC"/>
    <w:rsid w:val="00975E54"/>
    <w:rsid w:val="00983A28"/>
    <w:rsid w:val="009A0D3D"/>
    <w:rsid w:val="009A13D5"/>
    <w:rsid w:val="009A1690"/>
    <w:rsid w:val="009B32C9"/>
    <w:rsid w:val="009C2014"/>
    <w:rsid w:val="009D399D"/>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36013"/>
    <w:rsid w:val="00B41900"/>
    <w:rsid w:val="00B45240"/>
    <w:rsid w:val="00B74383"/>
    <w:rsid w:val="00B970D8"/>
    <w:rsid w:val="00BB54A5"/>
    <w:rsid w:val="00BE022B"/>
    <w:rsid w:val="00C02F6C"/>
    <w:rsid w:val="00C040DE"/>
    <w:rsid w:val="00C2626F"/>
    <w:rsid w:val="00C46B87"/>
    <w:rsid w:val="00C70AB5"/>
    <w:rsid w:val="00C73038"/>
    <w:rsid w:val="00C85828"/>
    <w:rsid w:val="00CB2DD0"/>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E0FB0"/>
    <w:rsid w:val="00DE26C4"/>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D63DA"/>
    <w:rsid w:val="00FD6DCF"/>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SimSun" w:eastAsia="SimSun" w:hAnsi="SimSun"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HTML">
    <w:name w:val="HTML Preformatted"/>
    <w:link w:val="HTMLChar"/>
    <w:rsid w:val="000E7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pPr>
    <w:rPr>
      <w:rFonts w:ascii="MingLiU" w:eastAsia="MingLiU" w:hAnsi="MingLiU" w:cs="MingLiU"/>
      <w:kern w:val="0"/>
      <w:sz w:val="24"/>
      <w:szCs w:val="20"/>
      <w:lang w:eastAsia="zh-TW"/>
    </w:rPr>
  </w:style>
  <w:style w:type="character" w:customStyle="1" w:styleId="HTMLChar">
    <w:name w:val="HTML 预设格式 Char"/>
    <w:basedOn w:val="a0"/>
    <w:link w:val="HTML"/>
    <w:rsid w:val="000E72D6"/>
    <w:rPr>
      <w:rFonts w:ascii="MingLiU" w:eastAsia="MingLiU" w:hAnsi="MingLiU" w:cs="MingLiU"/>
      <w:kern w:val="0"/>
      <w:sz w:val="24"/>
      <w:szCs w:val="20"/>
      <w:lang w:eastAsia="zh-TW"/>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3</Pages>
  <Words>565</Words>
  <Characters>3222</Characters>
  <Application>Microsoft Office Word</Application>
  <DocSecurity>0</DocSecurity>
  <Lines>26</Lines>
  <Paragraphs>7</Paragraphs>
  <ScaleCrop>false</ScaleCrop>
  <Company/>
  <LinksUpToDate>false</LinksUpToDate>
  <CharactersWithSpaces>3780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dell</cp:lastModifiedBy>
  <cp:revision>50</cp:revision>
  <cp:lastPrinted>2014-04-28T01:34:00Z</cp:lastPrinted>
  <dcterms:created xsi:type="dcterms:W3CDTF">2014-07-21T01:35:00Z</dcterms:created>
  <dcterms:modified xsi:type="dcterms:W3CDTF">2017-11-21T02:02:00Z</dcterms:modified>
</cp:coreProperties>
</file>