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3410" w:rsidRPr="002428BC" w:rsidRDefault="007252D6" w:rsidP="00432749">
      <w:pPr>
        <w:spacing w:afterLines="50" w:after="156"/>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1D0BF5" w:rsidRPr="001D0BF5" w:rsidRDefault="001D0BF5" w:rsidP="00432749">
      <w:pPr>
        <w:spacing w:afterLines="50" w:after="156"/>
        <w:jc w:val="center"/>
        <w:rPr>
          <w:b/>
          <w:sz w:val="32"/>
          <w:szCs w:val="32"/>
        </w:rPr>
      </w:pPr>
      <w:r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firstRow="1" w:lastRow="0" w:firstColumn="1" w:lastColumn="0" w:noHBand="0" w:noVBand="1"/>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476365" w:rsidP="00A724E5">
            <w:pPr>
              <w:rPr>
                <w:w w:val="90"/>
              </w:rPr>
            </w:pPr>
            <w:r w:rsidRPr="00476365">
              <w:rPr>
                <w:w w:val="90"/>
              </w:rPr>
              <w:t>PO034</w:t>
            </w: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3E1EBE" w:rsidP="00A724E5">
            <w:pPr>
              <w:jc w:val="center"/>
            </w:pPr>
            <w:r>
              <w:rPr>
                <w:rFonts w:hint="eastAsia"/>
              </w:rPr>
              <w:t>16</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3E1EBE" w:rsidP="00A724E5">
            <w:pPr>
              <w:rPr>
                <w:color w:val="00B050"/>
              </w:rPr>
            </w:pPr>
            <w:r>
              <w:rPr>
                <w:rFonts w:hint="eastAsia"/>
                <w:color w:val="00B050"/>
              </w:rPr>
              <w:t>1</w:t>
            </w:r>
          </w:p>
        </w:tc>
      </w:tr>
      <w:tr w:rsidR="001D0BF5" w:rsidTr="007252D6">
        <w:trPr>
          <w:trHeight w:val="448"/>
        </w:trPr>
        <w:tc>
          <w:tcPr>
            <w:tcW w:w="2406" w:type="dxa"/>
            <w:vMerge w:val="restart"/>
            <w:vAlign w:val="center"/>
          </w:tcPr>
          <w:p w:rsidR="001D0BF5" w:rsidRDefault="00D130CC" w:rsidP="007252D6">
            <w:pPr>
              <w:jc w:val="center"/>
            </w:pPr>
            <w:r w:rsidRPr="00565461">
              <w:rPr>
                <w:rFonts w:hint="eastAsia"/>
                <w:color w:val="FF0000"/>
              </w:rPr>
              <w:t>*</w:t>
            </w:r>
            <w:r w:rsidR="001D0BF5">
              <w:t>课程名称</w:t>
            </w:r>
          </w:p>
          <w:p w:rsidR="001D0BF5" w:rsidRPr="001D0BF5" w:rsidRDefault="001D0BF5" w:rsidP="007252D6">
            <w:pPr>
              <w:jc w:val="center"/>
            </w:pPr>
            <w:r>
              <w:t>（</w:t>
            </w:r>
            <w:r>
              <w:rPr>
                <w:rFonts w:hint="eastAsia"/>
              </w:rPr>
              <w:t>Course Name</w:t>
            </w:r>
            <w:r>
              <w:rPr>
                <w:rFonts w:hint="eastAsia"/>
              </w:rPr>
              <w:t>）</w:t>
            </w:r>
          </w:p>
        </w:tc>
        <w:tc>
          <w:tcPr>
            <w:tcW w:w="7518" w:type="dxa"/>
            <w:gridSpan w:val="7"/>
            <w:vAlign w:val="center"/>
          </w:tcPr>
          <w:p w:rsidR="001D0BF5" w:rsidRPr="00565461" w:rsidRDefault="00686943" w:rsidP="007F78CB">
            <w:pPr>
              <w:rPr>
                <w:color w:val="00B050"/>
              </w:rPr>
            </w:pPr>
            <w:r>
              <w:rPr>
                <w:rFonts w:hint="eastAsia"/>
                <w:color w:val="00B050"/>
              </w:rPr>
              <w:t>（中文）</w:t>
            </w:r>
            <w:r w:rsidR="003E1EBE">
              <w:rPr>
                <w:rFonts w:hint="eastAsia"/>
                <w:color w:val="00B050"/>
              </w:rPr>
              <w:t xml:space="preserve"> </w:t>
            </w:r>
            <w:r w:rsidR="003E1EBE">
              <w:rPr>
                <w:rFonts w:hint="eastAsia"/>
                <w:color w:val="00B050"/>
              </w:rPr>
              <w:t>燃烧</w:t>
            </w:r>
            <w:r w:rsidR="003E1EBE">
              <w:rPr>
                <w:color w:val="00B050"/>
              </w:rPr>
              <w:t>与</w:t>
            </w:r>
            <w:proofErr w:type="gramStart"/>
            <w:r w:rsidR="007F78CB">
              <w:rPr>
                <w:rFonts w:hint="eastAsia"/>
                <w:color w:val="00B050"/>
              </w:rPr>
              <w:t>污染物</w:t>
            </w:r>
            <w:r w:rsidR="007F78CB">
              <w:rPr>
                <w:color w:val="00B050"/>
              </w:rPr>
              <w:t>及碳排放</w:t>
            </w:r>
            <w:proofErr w:type="gramEnd"/>
            <w:r w:rsidR="007F78CB">
              <w:rPr>
                <w:color w:val="00B050"/>
              </w:rPr>
              <w:t>的</w:t>
            </w:r>
            <w:r w:rsidR="003E1EBE">
              <w:rPr>
                <w:color w:val="00B050"/>
              </w:rPr>
              <w:t>控制</w:t>
            </w:r>
          </w:p>
        </w:tc>
      </w:tr>
      <w:tr w:rsidR="001D0BF5" w:rsidTr="007252D6">
        <w:trPr>
          <w:trHeight w:val="411"/>
        </w:trPr>
        <w:tc>
          <w:tcPr>
            <w:tcW w:w="2406" w:type="dxa"/>
            <w:vMerge/>
          </w:tcPr>
          <w:p w:rsidR="001D0BF5" w:rsidRPr="001D0BF5" w:rsidRDefault="001D0BF5" w:rsidP="007C626D">
            <w:pPr>
              <w:jc w:val="left"/>
            </w:pPr>
          </w:p>
        </w:tc>
        <w:tc>
          <w:tcPr>
            <w:tcW w:w="7518" w:type="dxa"/>
            <w:gridSpan w:val="7"/>
            <w:vAlign w:val="center"/>
          </w:tcPr>
          <w:p w:rsidR="001D0BF5" w:rsidRPr="00565461" w:rsidRDefault="00686943" w:rsidP="003E1EBE">
            <w:pPr>
              <w:rPr>
                <w:color w:val="00B050"/>
              </w:rPr>
            </w:pPr>
            <w:r>
              <w:rPr>
                <w:rFonts w:hint="eastAsia"/>
                <w:color w:val="00B050"/>
              </w:rPr>
              <w:t>（英文）</w:t>
            </w:r>
            <w:r w:rsidR="007F78CB">
              <w:rPr>
                <w:rFonts w:ascii="微软雅黑" w:eastAsia="微软雅黑" w:hAnsi="微软雅黑"/>
                <w:color w:val="000000"/>
                <w:szCs w:val="21"/>
                <w:shd w:val="clear" w:color="auto" w:fill="FFFFFF"/>
              </w:rPr>
              <w:t>C</w:t>
            </w:r>
            <w:r w:rsidR="007F78CB">
              <w:rPr>
                <w:rFonts w:ascii="微软雅黑" w:eastAsia="微软雅黑" w:hAnsi="微软雅黑" w:hint="eastAsia"/>
                <w:color w:val="000000"/>
                <w:szCs w:val="21"/>
                <w:shd w:val="clear" w:color="auto" w:fill="FFFFFF"/>
              </w:rPr>
              <w:t>ombustion Technologies to Control Pollutants and Carbon Emissions</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7252D6" w:rsidP="007C626D">
            <w:pPr>
              <w:jc w:val="center"/>
            </w:pPr>
            <w:r>
              <w:rPr>
                <w:rFonts w:hint="eastAsia"/>
              </w:rPr>
              <w:t>(</w:t>
            </w:r>
            <w:r w:rsidR="001D0BF5" w:rsidRPr="00511D50">
              <w:rPr>
                <w:rFonts w:hint="eastAsia"/>
              </w:rPr>
              <w:t>Course Type</w:t>
            </w:r>
            <w:r w:rsidR="001D0BF5">
              <w:rPr>
                <w:rFonts w:hint="eastAsia"/>
              </w:rPr>
              <w:t>)</w:t>
            </w:r>
          </w:p>
        </w:tc>
        <w:tc>
          <w:tcPr>
            <w:tcW w:w="7518" w:type="dxa"/>
            <w:gridSpan w:val="7"/>
            <w:vAlign w:val="center"/>
          </w:tcPr>
          <w:p w:rsidR="001D0BF5" w:rsidRPr="00565461" w:rsidRDefault="00461D89" w:rsidP="00823ACC">
            <w:pPr>
              <w:jc w:val="center"/>
              <w:rPr>
                <w:color w:val="00B050"/>
              </w:rPr>
            </w:pPr>
            <w:r w:rsidRPr="004365FB">
              <w:rPr>
                <w:rFonts w:hint="eastAsia"/>
                <w:color w:val="00B050"/>
              </w:rPr>
              <w:t>海内外学者授课课程</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7252D6">
            <w:pPr>
              <w:jc w:val="center"/>
            </w:pPr>
            <w:r>
              <w:rPr>
                <w:rFonts w:hint="eastAsia"/>
              </w:rPr>
              <w:t>（</w:t>
            </w:r>
            <w:r w:rsidR="001A637A">
              <w:rPr>
                <w:rFonts w:hint="eastAsia"/>
              </w:rPr>
              <w:t xml:space="preserve">Target </w:t>
            </w:r>
            <w:r w:rsidR="008F7DAE">
              <w:rPr>
                <w:rFonts w:hint="eastAsia"/>
              </w:rPr>
              <w:t>Audience</w:t>
            </w:r>
            <w:r w:rsidR="007252D6">
              <w:rPr>
                <w:rFonts w:hint="eastAsia"/>
              </w:rPr>
              <w:t>）</w:t>
            </w:r>
          </w:p>
        </w:tc>
        <w:tc>
          <w:tcPr>
            <w:tcW w:w="7518" w:type="dxa"/>
            <w:gridSpan w:val="7"/>
            <w:vAlign w:val="center"/>
          </w:tcPr>
          <w:p w:rsidR="00AE6C69" w:rsidRPr="001D0BF5" w:rsidRDefault="00461D89" w:rsidP="00823ACC">
            <w:pPr>
              <w:jc w:val="left"/>
            </w:pPr>
            <w:r>
              <w:t>全校学生</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1D0BF5" w:rsidRDefault="00432749" w:rsidP="00823ACC">
            <w:pPr>
              <w:jc w:val="left"/>
            </w:pPr>
            <w:r>
              <w:t>English</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3E1EBE" w:rsidP="007C626D">
            <w:pPr>
              <w:jc w:val="center"/>
            </w:pPr>
            <w:r>
              <w:rPr>
                <w:rFonts w:hint="eastAsia"/>
              </w:rPr>
              <w:t>机动</w:t>
            </w:r>
            <w:r>
              <w:t>学院</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1D0BF5" w:rsidP="007C626D">
            <w:pPr>
              <w:jc w:val="left"/>
            </w:pPr>
          </w:p>
        </w:tc>
      </w:tr>
      <w:tr w:rsidR="001D0BF5"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432749" w:rsidP="007C626D">
            <w:pPr>
              <w:jc w:val="center"/>
            </w:pPr>
            <w:r>
              <w:t>Robert K Cheng</w:t>
            </w:r>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74127F" w:rsidRDefault="001D0BF5" w:rsidP="007C626D">
            <w:pPr>
              <w:jc w:val="center"/>
              <w:rPr>
                <w:color w:val="00B050"/>
              </w:rPr>
            </w:pP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1D0BF5" w:rsidRPr="001D0BF5" w:rsidRDefault="006A1B2C" w:rsidP="006A1B2C">
            <w:r>
              <w:rPr>
                <w:rFonts w:ascii="Arial" w:hAnsi="Arial" w:cs="Arial"/>
                <w:color w:val="222222"/>
              </w:rPr>
              <w:t>尽管太阳能，风能和水电</w:t>
            </w:r>
            <w:r>
              <w:rPr>
                <w:rFonts w:ascii="Arial" w:hAnsi="Arial" w:cs="Arial" w:hint="eastAsia"/>
                <w:color w:val="222222"/>
              </w:rPr>
              <w:t>等</w:t>
            </w:r>
            <w:r>
              <w:rPr>
                <w:rFonts w:ascii="Arial" w:hAnsi="Arial" w:cs="Arial"/>
                <w:color w:val="222222"/>
              </w:rPr>
              <w:t>可再生能源</w:t>
            </w:r>
            <w:r>
              <w:rPr>
                <w:rFonts w:ascii="Arial" w:hAnsi="Arial" w:cs="Arial" w:hint="eastAsia"/>
                <w:color w:val="222222"/>
              </w:rPr>
              <w:t>得到</w:t>
            </w:r>
            <w:r>
              <w:rPr>
                <w:rFonts w:ascii="Arial" w:hAnsi="Arial" w:cs="Arial"/>
                <w:color w:val="222222"/>
              </w:rPr>
              <w:t>快速发展，燃烧化石燃料和可再生能源燃料</w:t>
            </w:r>
            <w:r>
              <w:rPr>
                <w:rFonts w:ascii="Arial" w:hAnsi="Arial" w:cs="Arial" w:hint="eastAsia"/>
                <w:color w:val="222222"/>
              </w:rPr>
              <w:t>的</w:t>
            </w:r>
            <w:r>
              <w:rPr>
                <w:rFonts w:ascii="Arial" w:hAnsi="Arial" w:cs="Arial"/>
                <w:color w:val="222222"/>
              </w:rPr>
              <w:t>热力装置仍将是全球能源供应的</w:t>
            </w:r>
            <w:r>
              <w:rPr>
                <w:rFonts w:ascii="Arial" w:hAnsi="Arial" w:cs="Arial" w:hint="eastAsia"/>
                <w:color w:val="222222"/>
              </w:rPr>
              <w:t>主力</w:t>
            </w:r>
            <w:r>
              <w:rPr>
                <w:rFonts w:ascii="Arial" w:hAnsi="Arial" w:cs="Arial"/>
                <w:color w:val="222222"/>
              </w:rPr>
              <w:t>。</w:t>
            </w:r>
            <w:r>
              <w:rPr>
                <w:rFonts w:ascii="Arial" w:hAnsi="Arial" w:cs="Arial" w:hint="eastAsia"/>
                <w:color w:val="222222"/>
              </w:rPr>
              <w:t>在</w:t>
            </w:r>
            <w:r>
              <w:rPr>
                <w:rFonts w:ascii="Arial" w:hAnsi="Arial" w:cs="Arial"/>
                <w:color w:val="222222"/>
              </w:rPr>
              <w:t>过去</w:t>
            </w:r>
            <w:r>
              <w:rPr>
                <w:rFonts w:ascii="Arial" w:hAnsi="Arial" w:cs="Arial" w:hint="eastAsia"/>
                <w:color w:val="222222"/>
              </w:rPr>
              <w:t>40</w:t>
            </w:r>
            <w:r>
              <w:rPr>
                <w:rFonts w:ascii="Arial" w:hAnsi="Arial" w:cs="Arial" w:hint="eastAsia"/>
                <w:color w:val="222222"/>
              </w:rPr>
              <w:t>多年</w:t>
            </w:r>
            <w:r>
              <w:rPr>
                <w:rFonts w:ascii="Arial" w:hAnsi="Arial" w:cs="Arial"/>
                <w:color w:val="222222"/>
              </w:rPr>
              <w:t>，大家都是</w:t>
            </w:r>
            <w:r>
              <w:rPr>
                <w:rFonts w:ascii="Arial" w:hAnsi="Arial" w:cs="Arial" w:hint="eastAsia"/>
                <w:color w:val="222222"/>
              </w:rPr>
              <w:t>针对</w:t>
            </w:r>
            <w:r>
              <w:rPr>
                <w:rFonts w:ascii="Arial" w:hAnsi="Arial" w:cs="Arial"/>
                <w:color w:val="222222"/>
              </w:rPr>
              <w:t>化石燃料的低污染燃烧理论及技术开展研究</w:t>
            </w:r>
            <w:r>
              <w:rPr>
                <w:rFonts w:ascii="Arial" w:hAnsi="Arial" w:cs="Arial" w:hint="eastAsia"/>
                <w:color w:val="222222"/>
              </w:rPr>
              <w:t>。近年来，全球</w:t>
            </w:r>
            <w:r>
              <w:rPr>
                <w:rFonts w:ascii="Arial" w:hAnsi="Arial" w:cs="Arial"/>
                <w:color w:val="222222"/>
              </w:rPr>
              <w:t>对</w:t>
            </w:r>
            <w:r>
              <w:rPr>
                <w:rFonts w:ascii="Arial" w:hAnsi="Arial" w:cs="Arial" w:hint="eastAsia"/>
                <w:color w:val="222222"/>
              </w:rPr>
              <w:t>热力</w:t>
            </w:r>
            <w:r>
              <w:rPr>
                <w:rFonts w:ascii="Arial" w:hAnsi="Arial" w:cs="Arial"/>
                <w:color w:val="222222"/>
              </w:rPr>
              <w:t>装置低碳排放的要求</w:t>
            </w:r>
            <w:r>
              <w:rPr>
                <w:rFonts w:ascii="Arial" w:hAnsi="Arial" w:cs="Arial" w:hint="eastAsia"/>
                <w:color w:val="222222"/>
              </w:rPr>
              <w:t>提到</w:t>
            </w:r>
            <w:r>
              <w:rPr>
                <w:rFonts w:ascii="Arial" w:hAnsi="Arial" w:cs="Arial"/>
                <w:color w:val="222222"/>
              </w:rPr>
              <w:t>日程，</w:t>
            </w:r>
            <w:r>
              <w:rPr>
                <w:rFonts w:ascii="Arial" w:hAnsi="Arial" w:cs="Arial" w:hint="eastAsia"/>
                <w:color w:val="222222"/>
              </w:rPr>
              <w:t>要求尽快掌握</w:t>
            </w:r>
            <w:r>
              <w:rPr>
                <w:rFonts w:ascii="Arial" w:hAnsi="Arial" w:cs="Arial"/>
                <w:color w:val="222222"/>
              </w:rPr>
              <w:t>燃料</w:t>
            </w:r>
            <w:r>
              <w:rPr>
                <w:rFonts w:ascii="Arial" w:hAnsi="Arial" w:cs="Arial" w:hint="eastAsia"/>
                <w:color w:val="222222"/>
              </w:rPr>
              <w:t>燃烧与</w:t>
            </w:r>
            <w:r>
              <w:rPr>
                <w:rFonts w:ascii="Arial" w:hAnsi="Arial" w:cs="Arial"/>
                <w:color w:val="222222"/>
              </w:rPr>
              <w:t>碳</w:t>
            </w:r>
            <w:proofErr w:type="gramStart"/>
            <w:r>
              <w:rPr>
                <w:rFonts w:ascii="Arial" w:hAnsi="Arial" w:cs="Arial"/>
                <w:color w:val="222222"/>
              </w:rPr>
              <w:t>排放间</w:t>
            </w:r>
            <w:proofErr w:type="gramEnd"/>
            <w:r>
              <w:rPr>
                <w:rFonts w:ascii="Arial" w:hAnsi="Arial" w:cs="Arial" w:hint="eastAsia"/>
                <w:color w:val="222222"/>
              </w:rPr>
              <w:t>的特性</w:t>
            </w:r>
            <w:r>
              <w:rPr>
                <w:rFonts w:ascii="Arial" w:hAnsi="Arial" w:cs="Arial"/>
                <w:color w:val="222222"/>
              </w:rPr>
              <w:t>关系。</w:t>
            </w:r>
            <w:r w:rsidRPr="00566F83">
              <w:rPr>
                <w:rFonts w:ascii="Arial" w:hAnsi="Arial" w:cs="Arial" w:hint="eastAsia"/>
                <w:color w:val="222222"/>
              </w:rPr>
              <w:t>本课程</w:t>
            </w:r>
            <w:r>
              <w:rPr>
                <w:rFonts w:ascii="Arial" w:hAnsi="Arial" w:cs="Arial" w:hint="eastAsia"/>
                <w:color w:val="222222"/>
              </w:rPr>
              <w:t>通过讲</w:t>
            </w:r>
            <w:r w:rsidRPr="00566F83">
              <w:rPr>
                <w:rFonts w:ascii="Arial" w:hAnsi="Arial" w:cs="Arial" w:hint="eastAsia"/>
                <w:color w:val="222222"/>
              </w:rPr>
              <w:t>述先进燃烧技术相关的基本概念及理论，使得学生可以了解清洁燃烧技术对污染物排放抑制的作用原理，掌握不同碳排量下燃料系统的切换方法，</w:t>
            </w:r>
            <w:r>
              <w:rPr>
                <w:rFonts w:ascii="Arial" w:hAnsi="Arial" w:cs="Arial" w:hint="eastAsia"/>
                <w:color w:val="222222"/>
              </w:rPr>
              <w:t>介绍</w:t>
            </w:r>
            <w:r>
              <w:rPr>
                <w:rFonts w:ascii="Arial" w:hAnsi="Arial" w:cs="Arial"/>
                <w:color w:val="222222"/>
              </w:rPr>
              <w:t>美国在燃料多适应性方面的研究进展，</w:t>
            </w:r>
            <w:r w:rsidRPr="00566F83">
              <w:rPr>
                <w:rFonts w:ascii="Arial" w:hAnsi="Arial" w:cs="Arial" w:hint="eastAsia"/>
                <w:color w:val="222222"/>
              </w:rPr>
              <w:t>为今后学生开展高效、低污染热力装置的设计提供帮助。</w:t>
            </w:r>
            <w:r>
              <w:rPr>
                <w:rFonts w:ascii="Arial" w:hAnsi="Arial" w:cs="Arial" w:hint="eastAsia"/>
                <w:color w:val="222222"/>
              </w:rPr>
              <w:t>为此，</w:t>
            </w:r>
            <w:r w:rsidRPr="00C050D8">
              <w:rPr>
                <w:rFonts w:ascii="Arial" w:hAnsi="Arial" w:cs="Arial" w:hint="eastAsia"/>
                <w:color w:val="222222"/>
              </w:rPr>
              <w:t>学生将会</w:t>
            </w:r>
            <w:r>
              <w:rPr>
                <w:rFonts w:ascii="Arial" w:hAnsi="Arial" w:cs="Arial" w:hint="eastAsia"/>
                <w:color w:val="222222"/>
              </w:rPr>
              <w:t>了解</w:t>
            </w:r>
            <w:r w:rsidRPr="00C050D8">
              <w:rPr>
                <w:rFonts w:ascii="Arial" w:hAnsi="Arial" w:cs="Arial" w:hint="eastAsia"/>
                <w:color w:val="222222"/>
              </w:rPr>
              <w:t>燃烧</w:t>
            </w:r>
            <w:r>
              <w:rPr>
                <w:rFonts w:ascii="Arial" w:hAnsi="Arial" w:cs="Arial" w:hint="eastAsia"/>
                <w:color w:val="222222"/>
              </w:rPr>
              <w:t>理论</w:t>
            </w:r>
            <w:r w:rsidRPr="00C050D8">
              <w:rPr>
                <w:rFonts w:ascii="Arial" w:hAnsi="Arial" w:cs="Arial" w:hint="eastAsia"/>
                <w:color w:val="222222"/>
              </w:rPr>
              <w:t>相关的</w:t>
            </w:r>
            <w:r>
              <w:rPr>
                <w:rFonts w:ascii="Arial" w:hAnsi="Arial" w:cs="Arial" w:hint="eastAsia"/>
                <w:color w:val="222222"/>
              </w:rPr>
              <w:t>以下基本知识：湍流火焰传播、湍流燃烧速度、火焰内部湍流作用影响、先进</w:t>
            </w:r>
            <w:r>
              <w:rPr>
                <w:rFonts w:ascii="Arial" w:hAnsi="Arial" w:cs="Arial"/>
                <w:color w:val="222222"/>
              </w:rPr>
              <w:t>低排放燃烧技术</w:t>
            </w:r>
            <w:r>
              <w:rPr>
                <w:rFonts w:ascii="Arial" w:hAnsi="Arial" w:cs="Arial" w:hint="eastAsia"/>
                <w:color w:val="222222"/>
              </w:rPr>
              <w:t>以及碳排放</w:t>
            </w:r>
            <w:r>
              <w:rPr>
                <w:rFonts w:ascii="Arial" w:hAnsi="Arial" w:cs="Arial"/>
                <w:color w:val="222222"/>
              </w:rPr>
              <w:t>与燃料</w:t>
            </w:r>
            <w:r w:rsidRPr="00C050D8">
              <w:rPr>
                <w:rFonts w:ascii="Arial" w:hAnsi="Arial" w:cs="Arial" w:hint="eastAsia"/>
                <w:color w:val="222222"/>
              </w:rPr>
              <w:t>燃烧</w:t>
            </w:r>
            <w:r>
              <w:rPr>
                <w:rFonts w:ascii="Arial" w:hAnsi="Arial" w:cs="Arial" w:hint="eastAsia"/>
                <w:color w:val="222222"/>
              </w:rPr>
              <w:t>特性</w:t>
            </w:r>
            <w:r>
              <w:rPr>
                <w:rFonts w:ascii="Arial" w:hAnsi="Arial" w:cs="Arial"/>
                <w:color w:val="222222"/>
              </w:rPr>
              <w:t>关系</w:t>
            </w:r>
            <w:r>
              <w:rPr>
                <w:rFonts w:ascii="Arial" w:hAnsi="Arial" w:cs="Arial" w:hint="eastAsia"/>
                <w:color w:val="222222"/>
              </w:rPr>
              <w:t>等</w:t>
            </w:r>
            <w:r>
              <w:rPr>
                <w:rFonts w:ascii="Arial" w:hAnsi="Arial" w:cs="Arial"/>
                <w:color w:val="222222"/>
              </w:rPr>
              <w:t>。</w:t>
            </w:r>
          </w:p>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6A1B2C" w:rsidRDefault="006A1B2C" w:rsidP="006A1B2C">
            <w:pPr>
              <w:ind w:firstLineChars="150" w:firstLine="316"/>
              <w:jc w:val="left"/>
              <w:rPr>
                <w:rFonts w:ascii="仿宋_GB2312" w:eastAsia="仿宋_GB2312" w:hAnsi="宋体"/>
                <w:b/>
                <w:szCs w:val="21"/>
              </w:rPr>
            </w:pPr>
            <w:r>
              <w:rPr>
                <w:rFonts w:ascii="仿宋_GB2312" w:eastAsia="仿宋_GB2312" w:hAnsi="宋体"/>
                <w:b/>
                <w:szCs w:val="21"/>
              </w:rPr>
              <w:t>Despite advances in renewable energies such as solar</w:t>
            </w:r>
            <w:r>
              <w:rPr>
                <w:rFonts w:ascii="仿宋_GB2312" w:eastAsia="仿宋_GB2312" w:hAnsi="宋体" w:hint="eastAsia"/>
                <w:b/>
                <w:szCs w:val="21"/>
              </w:rPr>
              <w:t>、</w:t>
            </w:r>
            <w:r>
              <w:rPr>
                <w:rFonts w:ascii="仿宋_GB2312" w:eastAsia="仿宋_GB2312" w:hAnsi="宋体"/>
                <w:b/>
                <w:szCs w:val="21"/>
              </w:rPr>
              <w:t xml:space="preserve">wind, and hydro-electricity, combustion device burning fossil fuels or fuels derived from renewable sources will remain an important technology to supply energy worldwide. For the pass forty years, much progress has been made in development of combustion technologies to reduce the emissions of pollutants from combustion devices that burn fossil fuels. To reduce the carbon emissions from these combustion devices, however, would </w:t>
            </w:r>
            <w:r>
              <w:rPr>
                <w:rFonts w:ascii="仿宋_GB2312" w:eastAsia="仿宋_GB2312" w:hAnsi="宋体"/>
                <w:b/>
                <w:szCs w:val="21"/>
              </w:rPr>
              <w:lastRenderedPageBreak/>
              <w:t xml:space="preserve">require them to burn different types of non-traditional fuels derived from different sources such as plants and wastes. Another important strategy to reduce carbon emissions is to increase the system efficiencies. </w:t>
            </w:r>
            <w:bookmarkStart w:id="0" w:name="_GoBack"/>
            <w:bookmarkEnd w:id="0"/>
            <w:r>
              <w:rPr>
                <w:rFonts w:ascii="仿宋_GB2312" w:eastAsia="仿宋_GB2312" w:hAnsi="宋体"/>
                <w:b/>
                <w:szCs w:val="21"/>
              </w:rPr>
              <w:t xml:space="preserve">However, most combustion devices are designed for specific fuel types. Therefore, developments of fuel-flexible, ultra-low emissions and highly efficient combustion devise require deeper understanding of basic flame properties. </w:t>
            </w:r>
          </w:p>
          <w:p w:rsidR="006A1B2C" w:rsidRDefault="006A1B2C" w:rsidP="006A1B2C">
            <w:pPr>
              <w:ind w:firstLineChars="100" w:firstLine="211"/>
              <w:jc w:val="left"/>
              <w:rPr>
                <w:rFonts w:ascii="仿宋_GB2312" w:eastAsia="仿宋_GB2312" w:hAnsi="宋体"/>
                <w:b/>
                <w:szCs w:val="21"/>
              </w:rPr>
            </w:pPr>
            <w:r>
              <w:rPr>
                <w:rFonts w:ascii="仿宋_GB2312" w:eastAsia="仿宋_GB2312" w:hAnsi="宋体"/>
                <w:b/>
                <w:szCs w:val="21"/>
              </w:rPr>
              <w:t>The course will start by an overview of the basic engineering designs of combustion devices such as automobiles, boilers, gas turbines and jet engines. The differences in the modes of combustion will also be explained. This will be followed by lectures on the concept of lean burn to control the emissions of pollutants. Background scientific model of lean laminar and turbulent flames will be reviewed. The course will conclude by an overview of developments of fuel-flexible combustion systems in the US</w:t>
            </w:r>
            <w:r>
              <w:rPr>
                <w:rFonts w:ascii="仿宋_GB2312" w:eastAsia="仿宋_GB2312" w:hAnsi="宋体" w:hint="eastAsia"/>
                <w:b/>
                <w:szCs w:val="21"/>
              </w:rPr>
              <w:t>.</w:t>
            </w:r>
          </w:p>
          <w:p w:rsidR="006A1B2C" w:rsidRPr="006A1B2C" w:rsidRDefault="006A1B2C" w:rsidP="00686943">
            <w:pPr>
              <w:jc w:val="left"/>
              <w:rPr>
                <w:rFonts w:ascii="仿宋_GB2312" w:eastAsia="仿宋_GB2312" w:hAnsi="宋体"/>
                <w:b/>
                <w:szCs w:val="21"/>
              </w:rPr>
            </w:pPr>
          </w:p>
          <w:p w:rsidR="006A1B2C" w:rsidRDefault="006A1B2C" w:rsidP="00686943">
            <w:pPr>
              <w:jc w:val="left"/>
              <w:rPr>
                <w:rFonts w:ascii="仿宋_GB2312" w:eastAsia="仿宋_GB2312" w:hAnsi="宋体"/>
                <w:b/>
                <w:szCs w:val="21"/>
              </w:rPr>
            </w:pPr>
          </w:p>
          <w:p w:rsidR="001D0BF5" w:rsidRPr="001D0BF5" w:rsidRDefault="001D0BF5" w:rsidP="00686943">
            <w:pPr>
              <w:jc w:val="left"/>
            </w:pP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135619">
            <w:r w:rsidRPr="001D0BF5">
              <w:rPr>
                <w:rFonts w:hint="eastAsia"/>
              </w:rPr>
              <w:lastRenderedPageBreak/>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rsidTr="0027360E">
        <w:trPr>
          <w:trHeight w:val="1833"/>
        </w:trPr>
        <w:tc>
          <w:tcPr>
            <w:tcW w:w="2406" w:type="dxa"/>
            <w:vAlign w:val="center"/>
          </w:tcPr>
          <w:p w:rsidR="001D0BF5" w:rsidRPr="0026569D" w:rsidRDefault="0074127F" w:rsidP="007C626D">
            <w:pPr>
              <w:jc w:val="left"/>
            </w:pPr>
            <w:r w:rsidRPr="0074127F">
              <w:rPr>
                <w:rFonts w:hint="eastAsia"/>
                <w:color w:val="C00000"/>
              </w:rPr>
              <w:t>*</w:t>
            </w:r>
            <w:r w:rsidR="001D0BF5" w:rsidRPr="001D0BF5">
              <w:rPr>
                <w:rFonts w:hint="eastAsia"/>
              </w:rPr>
              <w:t>学习目标</w:t>
            </w:r>
            <w:r w:rsidR="001D0BF5" w:rsidRPr="001D0BF5">
              <w:rPr>
                <w:rFonts w:hint="eastAsia"/>
              </w:rPr>
              <w:t>(Learning Outcomes)</w:t>
            </w:r>
          </w:p>
        </w:tc>
        <w:tc>
          <w:tcPr>
            <w:tcW w:w="7518" w:type="dxa"/>
            <w:gridSpan w:val="7"/>
            <w:vAlign w:val="center"/>
          </w:tcPr>
          <w:p w:rsidR="001D0BF5" w:rsidRDefault="00823ACC" w:rsidP="007C626D">
            <w:r>
              <w:rPr>
                <w:rFonts w:hint="eastAsia"/>
              </w:rPr>
              <w:t>1</w:t>
            </w:r>
            <w:r>
              <w:rPr>
                <w:rFonts w:hint="eastAsia"/>
              </w:rPr>
              <w:t>．</w:t>
            </w:r>
            <w:r w:rsidR="00461D89">
              <w:rPr>
                <w:rFonts w:ascii="Arial" w:hAnsi="Arial" w:cs="Arial"/>
                <w:color w:val="666666"/>
                <w:sz w:val="20"/>
                <w:szCs w:val="20"/>
              </w:rPr>
              <w:t>Understand the ongoing role of combustion, both of fossil and bio-fuels, in providing a more sustainable energy source for society, and the environmental challenges to be met to achieve this.</w:t>
            </w:r>
          </w:p>
          <w:p w:rsidR="00823ACC" w:rsidRDefault="00823ACC" w:rsidP="007C626D">
            <w:r>
              <w:rPr>
                <w:rFonts w:hint="eastAsia"/>
              </w:rPr>
              <w:t>2</w:t>
            </w:r>
            <w:r>
              <w:rPr>
                <w:rFonts w:hint="eastAsia"/>
              </w:rPr>
              <w:t>．</w:t>
            </w:r>
            <w:r w:rsidR="00461D89">
              <w:rPr>
                <w:rFonts w:ascii="Arial" w:hAnsi="Arial" w:cs="Arial"/>
                <w:color w:val="666666"/>
                <w:sz w:val="20"/>
                <w:szCs w:val="20"/>
              </w:rPr>
              <w:t>Understand the complexities of industrial combustion processes,</w:t>
            </w:r>
          </w:p>
          <w:p w:rsidR="00823ACC" w:rsidRPr="00C55362" w:rsidRDefault="00823ACC" w:rsidP="007C626D">
            <w:pPr>
              <w:rPr>
                <w:rFonts w:ascii="Arial" w:hAnsi="Arial" w:cs="Arial"/>
                <w:color w:val="666666"/>
                <w:sz w:val="20"/>
                <w:szCs w:val="20"/>
              </w:rPr>
            </w:pPr>
            <w:r w:rsidRPr="00C55362">
              <w:rPr>
                <w:rFonts w:ascii="Arial" w:hAnsi="Arial" w:cs="Arial" w:hint="eastAsia"/>
                <w:color w:val="666666"/>
                <w:sz w:val="20"/>
                <w:szCs w:val="20"/>
              </w:rPr>
              <w:t>3</w:t>
            </w:r>
            <w:r w:rsidRPr="00C55362">
              <w:rPr>
                <w:rFonts w:ascii="Arial" w:hAnsi="Arial" w:cs="Arial" w:hint="eastAsia"/>
                <w:color w:val="666666"/>
                <w:sz w:val="20"/>
                <w:szCs w:val="20"/>
              </w:rPr>
              <w:t>．</w:t>
            </w:r>
            <w:r w:rsidR="00461D89">
              <w:rPr>
                <w:rFonts w:ascii="Arial" w:hAnsi="Arial" w:cs="Arial"/>
                <w:color w:val="666666"/>
                <w:sz w:val="20"/>
                <w:szCs w:val="20"/>
              </w:rPr>
              <w:t>Have a sound understanding of the principles of combustion</w:t>
            </w:r>
          </w:p>
          <w:p w:rsidR="00686943" w:rsidRPr="00C55362" w:rsidRDefault="00686943" w:rsidP="007C626D">
            <w:pPr>
              <w:rPr>
                <w:rFonts w:ascii="Arial" w:hAnsi="Arial" w:cs="Arial"/>
                <w:color w:val="666666"/>
                <w:sz w:val="20"/>
                <w:szCs w:val="20"/>
              </w:rPr>
            </w:pPr>
            <w:r w:rsidRPr="00C55362">
              <w:rPr>
                <w:rFonts w:ascii="Arial" w:hAnsi="Arial" w:cs="Arial" w:hint="eastAsia"/>
                <w:color w:val="666666"/>
                <w:sz w:val="20"/>
                <w:szCs w:val="20"/>
              </w:rPr>
              <w:t>4</w:t>
            </w:r>
            <w:r w:rsidRPr="00C55362">
              <w:rPr>
                <w:rFonts w:ascii="Arial" w:hAnsi="Arial" w:cs="Arial" w:hint="eastAsia"/>
                <w:color w:val="666666"/>
                <w:sz w:val="20"/>
                <w:szCs w:val="20"/>
              </w:rPr>
              <w:t>．</w:t>
            </w:r>
            <w:r w:rsidR="00461D89" w:rsidRPr="00C55362">
              <w:rPr>
                <w:rFonts w:ascii="Arial" w:hAnsi="Arial" w:cs="Arial"/>
                <w:color w:val="666666"/>
                <w:sz w:val="20"/>
                <w:szCs w:val="20"/>
              </w:rPr>
              <w:t>Have a basic understanding of the mechanisms of combustion generated air pollution and the techniques that can be used to control them</w:t>
            </w:r>
            <w:r w:rsidR="00461D89" w:rsidRPr="00C55362">
              <w:rPr>
                <w:rFonts w:ascii="Arial" w:hAnsi="Arial" w:cs="Arial" w:hint="eastAsia"/>
                <w:color w:val="666666"/>
                <w:sz w:val="20"/>
                <w:szCs w:val="20"/>
              </w:rPr>
              <w:t>。</w:t>
            </w:r>
          </w:p>
          <w:p w:rsidR="00823ACC" w:rsidRPr="001D0BF5" w:rsidRDefault="00823ACC" w:rsidP="007C626D"/>
          <w:p w:rsidR="001D0BF5" w:rsidRDefault="009A1690" w:rsidP="007C626D">
            <w:pPr>
              <w:rPr>
                <w:color w:val="00B050"/>
              </w:rPr>
            </w:pPr>
            <w:r>
              <w:rPr>
                <w:rFonts w:hint="eastAsia"/>
                <w:color w:val="00B050"/>
              </w:rPr>
              <w:t>（注：须根据课程性质，着重描述课程教学在培养学生知识、能力、素质等方面的贡献，是课程目标的细化，</w:t>
            </w:r>
            <w:r w:rsidRPr="00D858FF">
              <w:rPr>
                <w:rFonts w:hint="eastAsia"/>
                <w:color w:val="C00000"/>
              </w:rPr>
              <w:t>专业培养计划内课程必须与专业培养目标具体贡献点相对应</w:t>
            </w:r>
            <w:r w:rsidR="00A16565">
              <w:rPr>
                <w:rFonts w:hint="eastAsia"/>
                <w:color w:val="C00000"/>
              </w:rPr>
              <w:t>，并在描述语句后注明对应目标体系的代码，举例如下</w:t>
            </w:r>
            <w:r w:rsidRPr="00D858FF">
              <w:rPr>
                <w:rFonts w:hint="eastAsia"/>
                <w:color w:val="C00000"/>
              </w:rPr>
              <w:t>；</w:t>
            </w:r>
            <w:r>
              <w:rPr>
                <w:rFonts w:hint="eastAsia"/>
                <w:color w:val="00B050"/>
              </w:rPr>
              <w:t>其他类型课程请根据课程实施情况从三方面描述。）</w:t>
            </w:r>
          </w:p>
          <w:p w:rsidR="00A16565" w:rsidRPr="00A16565" w:rsidRDefault="00A16565" w:rsidP="00A16565">
            <w:pPr>
              <w:pStyle w:val="a3"/>
              <w:numPr>
                <w:ilvl w:val="0"/>
                <w:numId w:val="2"/>
              </w:numPr>
              <w:ind w:firstLineChars="0"/>
              <w:rPr>
                <w:color w:val="FF0000"/>
              </w:rPr>
            </w:pPr>
            <w:r w:rsidRPr="00A16565">
              <w:rPr>
                <w:rFonts w:hint="eastAsia"/>
                <w:color w:val="FF0000"/>
              </w:rPr>
              <w:t>了解并认识工程与科学的关系（</w:t>
            </w:r>
            <w:r w:rsidRPr="00A16565">
              <w:rPr>
                <w:rFonts w:hint="eastAsia"/>
                <w:color w:val="FF0000"/>
              </w:rPr>
              <w:t>A3</w:t>
            </w:r>
            <w:r w:rsidRPr="00A16565">
              <w:rPr>
                <w:rFonts w:hint="eastAsia"/>
                <w:color w:val="FF0000"/>
              </w:rPr>
              <w:t>）</w:t>
            </w:r>
          </w:p>
          <w:p w:rsidR="00A16565" w:rsidRPr="00A16565" w:rsidRDefault="00A16565" w:rsidP="00A16565">
            <w:pPr>
              <w:pStyle w:val="a3"/>
              <w:numPr>
                <w:ilvl w:val="0"/>
                <w:numId w:val="2"/>
              </w:numPr>
              <w:ind w:firstLineChars="0"/>
              <w:rPr>
                <w:color w:val="FF0000"/>
              </w:rPr>
            </w:pPr>
            <w:r w:rsidRPr="00A16565">
              <w:rPr>
                <w:rFonts w:hint="eastAsia"/>
                <w:color w:val="FF0000"/>
              </w:rPr>
              <w:t>了解工程设计的基本概念和一般流程（</w:t>
            </w:r>
            <w:r w:rsidRPr="00A16565">
              <w:rPr>
                <w:rFonts w:hint="eastAsia"/>
                <w:color w:val="FF0000"/>
              </w:rPr>
              <w:t>A5.1</w:t>
            </w:r>
            <w:r w:rsidRPr="00A16565">
              <w:rPr>
                <w:rFonts w:hint="eastAsia"/>
                <w:color w:val="FF0000"/>
              </w:rPr>
              <w:t>，</w:t>
            </w:r>
            <w:r w:rsidRPr="00A16565">
              <w:rPr>
                <w:rFonts w:hint="eastAsia"/>
                <w:color w:val="FF0000"/>
              </w:rPr>
              <w:t>A5.4</w:t>
            </w:r>
            <w:r w:rsidRPr="00A16565">
              <w:rPr>
                <w:rFonts w:hint="eastAsia"/>
                <w:color w:val="FF0000"/>
              </w:rPr>
              <w:t>）</w:t>
            </w:r>
          </w:p>
          <w:p w:rsidR="00A16565" w:rsidRPr="00A16565" w:rsidRDefault="00A16565" w:rsidP="00A16565">
            <w:pPr>
              <w:pStyle w:val="a3"/>
              <w:numPr>
                <w:ilvl w:val="0"/>
                <w:numId w:val="2"/>
              </w:numPr>
              <w:ind w:firstLineChars="0"/>
              <w:rPr>
                <w:color w:val="FF0000"/>
              </w:rPr>
            </w:pPr>
            <w:r w:rsidRPr="00A16565">
              <w:rPr>
                <w:rFonts w:hint="eastAsia"/>
                <w:color w:val="FF0000"/>
              </w:rPr>
              <w:t>通过课程项目的实践，培育认识和发现问题的能力（</w:t>
            </w:r>
            <w:r w:rsidRPr="00A16565">
              <w:rPr>
                <w:rFonts w:hint="eastAsia"/>
                <w:color w:val="FF0000"/>
              </w:rPr>
              <w:t>B2</w:t>
            </w:r>
            <w:r w:rsidRPr="00A16565">
              <w:rPr>
                <w:rFonts w:hint="eastAsia"/>
                <w:color w:val="FF0000"/>
              </w:rPr>
              <w:t>，</w:t>
            </w:r>
            <w:r w:rsidRPr="00A16565">
              <w:rPr>
                <w:rFonts w:hint="eastAsia"/>
                <w:color w:val="FF0000"/>
              </w:rPr>
              <w:t>C2</w:t>
            </w:r>
            <w:r w:rsidRPr="00A16565">
              <w:rPr>
                <w:rFonts w:hint="eastAsia"/>
                <w:color w:val="FF0000"/>
              </w:rPr>
              <w:t>）和团队协作解决工程问题的能力（</w:t>
            </w:r>
            <w:r w:rsidRPr="00A16565">
              <w:rPr>
                <w:rFonts w:hint="eastAsia"/>
                <w:color w:val="FF0000"/>
              </w:rPr>
              <w:t>A5.3</w:t>
            </w:r>
            <w:r w:rsidRPr="00A16565">
              <w:rPr>
                <w:rFonts w:hint="eastAsia"/>
                <w:color w:val="FF0000"/>
              </w:rPr>
              <w:t>，</w:t>
            </w:r>
            <w:r w:rsidRPr="00A16565">
              <w:rPr>
                <w:rFonts w:hint="eastAsia"/>
                <w:color w:val="FF0000"/>
              </w:rPr>
              <w:t>B3</w:t>
            </w:r>
            <w:r w:rsidRPr="00A16565">
              <w:rPr>
                <w:rFonts w:hint="eastAsia"/>
                <w:color w:val="FF0000"/>
              </w:rPr>
              <w:t>，</w:t>
            </w:r>
            <w:r w:rsidRPr="00A16565">
              <w:rPr>
                <w:rFonts w:hint="eastAsia"/>
                <w:color w:val="FF0000"/>
              </w:rPr>
              <w:t>C1</w:t>
            </w:r>
            <w:r w:rsidRPr="00A16565">
              <w:rPr>
                <w:rFonts w:hint="eastAsia"/>
                <w:color w:val="FF0000"/>
              </w:rPr>
              <w:t>）</w:t>
            </w:r>
          </w:p>
          <w:p w:rsidR="00A16565" w:rsidRPr="00A16565" w:rsidRDefault="00A16565" w:rsidP="00A16565">
            <w:r w:rsidRPr="00A16565">
              <w:rPr>
                <w:color w:val="FF0000"/>
              </w:rPr>
              <w:t>……</w:t>
            </w:r>
          </w:p>
        </w:tc>
      </w:tr>
      <w:tr w:rsidR="000A548F" w:rsidTr="00686943">
        <w:tc>
          <w:tcPr>
            <w:tcW w:w="2406" w:type="dxa"/>
            <w:vAlign w:val="center"/>
          </w:tcPr>
          <w:p w:rsidR="007252D6" w:rsidRDefault="000A548F" w:rsidP="007252D6">
            <w:pPr>
              <w:spacing w:line="460" w:lineRule="exact"/>
              <w:jc w:val="center"/>
            </w:pPr>
            <w:r w:rsidRPr="0074127F">
              <w:rPr>
                <w:rFonts w:hint="eastAsia"/>
                <w:color w:val="C00000"/>
              </w:rPr>
              <w:t>*</w:t>
            </w:r>
            <w:r w:rsidRPr="001D0BF5">
              <w:rPr>
                <w:rFonts w:hint="eastAsia"/>
              </w:rPr>
              <w:t>教学内容</w:t>
            </w:r>
          </w:p>
          <w:p w:rsidR="007252D6" w:rsidRDefault="000A548F" w:rsidP="007252D6">
            <w:pPr>
              <w:spacing w:line="460" w:lineRule="exact"/>
              <w:jc w:val="center"/>
            </w:pPr>
            <w:r w:rsidRPr="001D0BF5">
              <w:rPr>
                <w:rFonts w:hint="eastAsia"/>
              </w:rPr>
              <w:t>进度安排及要求</w:t>
            </w:r>
          </w:p>
          <w:p w:rsidR="000A548F" w:rsidRPr="001D0BF5" w:rsidRDefault="000A548F" w:rsidP="007252D6">
            <w:pPr>
              <w:spacing w:line="460" w:lineRule="exact"/>
              <w:jc w:val="center"/>
            </w:pPr>
            <w:r w:rsidRPr="001D0BF5">
              <w:rPr>
                <w:rFonts w:hint="eastAsia"/>
              </w:rPr>
              <w:t>(</w:t>
            </w:r>
            <w:r w:rsidRPr="001D0BF5">
              <w:t>Class Schedule</w:t>
            </w:r>
            <w:r w:rsidR="007252D6">
              <w:rPr>
                <w:rFonts w:hint="eastAsia"/>
              </w:rPr>
              <w:t xml:space="preserve"> </w:t>
            </w:r>
            <w:r w:rsidRPr="001D0BF5">
              <w:rPr>
                <w:rFonts w:hint="eastAsia"/>
              </w:rPr>
              <w:t>&amp;</w:t>
            </w:r>
            <w:r w:rsidR="007252D6">
              <w:rPr>
                <w:rFonts w:hint="eastAsia"/>
              </w:rPr>
              <w:t xml:space="preserve">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456"/>
              <w:gridCol w:w="816"/>
              <w:gridCol w:w="1334"/>
              <w:gridCol w:w="1355"/>
              <w:gridCol w:w="1146"/>
              <w:gridCol w:w="1162"/>
            </w:tblGrid>
            <w:tr w:rsidR="000A548F" w:rsidTr="00784A11">
              <w:tc>
                <w:tcPr>
                  <w:tcW w:w="1456" w:type="dxa"/>
                </w:tcPr>
                <w:p w:rsidR="000A548F" w:rsidRPr="001D0BF5" w:rsidRDefault="000A548F" w:rsidP="007C626D">
                  <w:pPr>
                    <w:jc w:val="center"/>
                  </w:pPr>
                  <w:r w:rsidRPr="001D0BF5">
                    <w:rPr>
                      <w:rFonts w:hint="eastAsia"/>
                    </w:rPr>
                    <w:t>教学内容</w:t>
                  </w:r>
                </w:p>
              </w:tc>
              <w:tc>
                <w:tcPr>
                  <w:tcW w:w="816" w:type="dxa"/>
                </w:tcPr>
                <w:p w:rsidR="000A548F" w:rsidRPr="001D0BF5" w:rsidRDefault="000A548F" w:rsidP="007C626D">
                  <w:pPr>
                    <w:jc w:val="center"/>
                  </w:pPr>
                  <w:r w:rsidRPr="001D0BF5">
                    <w:rPr>
                      <w:rFonts w:hint="eastAsia"/>
                    </w:rPr>
                    <w:t>学时</w:t>
                  </w:r>
                </w:p>
              </w:tc>
              <w:tc>
                <w:tcPr>
                  <w:tcW w:w="1334" w:type="dxa"/>
                </w:tcPr>
                <w:p w:rsidR="000A548F" w:rsidRPr="001D0BF5" w:rsidRDefault="000A548F" w:rsidP="007C626D">
                  <w:pPr>
                    <w:jc w:val="center"/>
                  </w:pPr>
                  <w:r w:rsidRPr="001D0BF5">
                    <w:rPr>
                      <w:rFonts w:hint="eastAsia"/>
                    </w:rPr>
                    <w:t>教学方式</w:t>
                  </w:r>
                </w:p>
              </w:tc>
              <w:tc>
                <w:tcPr>
                  <w:tcW w:w="1355" w:type="dxa"/>
                </w:tcPr>
                <w:p w:rsidR="000A548F" w:rsidRPr="001D0BF5" w:rsidRDefault="000A548F" w:rsidP="007C626D">
                  <w:pPr>
                    <w:jc w:val="center"/>
                  </w:pPr>
                  <w:r w:rsidRPr="001D0BF5">
                    <w:rPr>
                      <w:rFonts w:hint="eastAsia"/>
                    </w:rPr>
                    <w:t>作业及要求</w:t>
                  </w:r>
                </w:p>
              </w:tc>
              <w:tc>
                <w:tcPr>
                  <w:tcW w:w="1146" w:type="dxa"/>
                </w:tcPr>
                <w:p w:rsidR="000A548F" w:rsidRPr="001D0BF5" w:rsidRDefault="000A548F" w:rsidP="007C626D">
                  <w:r w:rsidRPr="001D0BF5">
                    <w:rPr>
                      <w:rFonts w:hint="eastAsia"/>
                    </w:rPr>
                    <w:t>基本要求</w:t>
                  </w:r>
                </w:p>
              </w:tc>
              <w:tc>
                <w:tcPr>
                  <w:tcW w:w="1162" w:type="dxa"/>
                </w:tcPr>
                <w:p w:rsidR="000A548F" w:rsidRPr="001D0BF5" w:rsidRDefault="00FC687D" w:rsidP="007C626D">
                  <w:pPr>
                    <w:jc w:val="center"/>
                  </w:pPr>
                  <w:r>
                    <w:rPr>
                      <w:rFonts w:hint="eastAsia"/>
                    </w:rPr>
                    <w:t>考查</w:t>
                  </w:r>
                  <w:r w:rsidR="000A548F" w:rsidRPr="001D0BF5">
                    <w:rPr>
                      <w:rFonts w:hint="eastAsia"/>
                    </w:rPr>
                    <w:t>方式</w:t>
                  </w:r>
                </w:p>
              </w:tc>
            </w:tr>
            <w:tr w:rsidR="00461D89" w:rsidTr="00784A11">
              <w:trPr>
                <w:trHeight w:val="520"/>
              </w:trPr>
              <w:tc>
                <w:tcPr>
                  <w:tcW w:w="1456" w:type="dxa"/>
                  <w:vAlign w:val="center"/>
                </w:tcPr>
                <w:p w:rsidR="00461D89" w:rsidRPr="001D0BF5" w:rsidRDefault="00BE6F6A" w:rsidP="00461D89">
                  <w:pPr>
                    <w:jc w:val="center"/>
                  </w:pPr>
                  <w:r>
                    <w:rPr>
                      <w:rFonts w:ascii="仿宋_GB2312" w:eastAsia="仿宋_GB2312" w:hAnsi="宋体" w:hint="eastAsia"/>
                      <w:sz w:val="24"/>
                    </w:rPr>
                    <w:t>低污染</w:t>
                  </w:r>
                  <w:r w:rsidR="00461D89">
                    <w:rPr>
                      <w:rFonts w:ascii="仿宋_GB2312" w:eastAsia="仿宋_GB2312" w:hAnsi="宋体" w:hint="eastAsia"/>
                      <w:sz w:val="24"/>
                    </w:rPr>
                    <w:t>燃烧技术在工程中的应用及主要技术挑战</w:t>
                  </w:r>
                </w:p>
              </w:tc>
              <w:tc>
                <w:tcPr>
                  <w:tcW w:w="816" w:type="dxa"/>
                  <w:vAlign w:val="center"/>
                </w:tcPr>
                <w:p w:rsidR="00461D89" w:rsidRPr="001D0BF5" w:rsidRDefault="00461D89" w:rsidP="00461D89">
                  <w:pPr>
                    <w:jc w:val="center"/>
                  </w:pPr>
                  <w:r>
                    <w:t>1</w:t>
                  </w:r>
                </w:p>
              </w:tc>
              <w:tc>
                <w:tcPr>
                  <w:tcW w:w="1334" w:type="dxa"/>
                  <w:vAlign w:val="center"/>
                </w:tcPr>
                <w:p w:rsidR="00461D89" w:rsidRPr="001D0BF5" w:rsidRDefault="00461D89" w:rsidP="00461D89">
                  <w:pPr>
                    <w:jc w:val="center"/>
                  </w:pPr>
                  <w:r>
                    <w:rPr>
                      <w:rFonts w:hint="eastAsia"/>
                      <w:sz w:val="24"/>
                    </w:rPr>
                    <w:t>课堂讲学</w:t>
                  </w:r>
                </w:p>
              </w:tc>
              <w:tc>
                <w:tcPr>
                  <w:tcW w:w="1355" w:type="dxa"/>
                  <w:vAlign w:val="center"/>
                </w:tcPr>
                <w:p w:rsidR="00461D89" w:rsidRPr="001D0BF5" w:rsidRDefault="00461D89" w:rsidP="00461D89">
                  <w:pPr>
                    <w:jc w:val="center"/>
                  </w:pPr>
                  <w:r>
                    <w:t>掌握课堂知识点</w:t>
                  </w:r>
                </w:p>
              </w:tc>
              <w:tc>
                <w:tcPr>
                  <w:tcW w:w="1146" w:type="dxa"/>
                  <w:vAlign w:val="center"/>
                </w:tcPr>
                <w:p w:rsidR="00461D89" w:rsidRPr="001D0BF5" w:rsidRDefault="00461D89" w:rsidP="00461D89">
                  <w:pPr>
                    <w:jc w:val="center"/>
                  </w:pPr>
                  <w:r>
                    <w:t>课后复习</w:t>
                  </w:r>
                </w:p>
              </w:tc>
              <w:tc>
                <w:tcPr>
                  <w:tcW w:w="1162" w:type="dxa"/>
                  <w:vAlign w:val="center"/>
                </w:tcPr>
                <w:p w:rsidR="00461D89" w:rsidRPr="001D0BF5" w:rsidRDefault="00461D89" w:rsidP="00461D89">
                  <w:pPr>
                    <w:jc w:val="center"/>
                  </w:pPr>
                  <w:r>
                    <w:t>课堂提问</w:t>
                  </w:r>
                </w:p>
              </w:tc>
            </w:tr>
            <w:tr w:rsidR="00461D89" w:rsidTr="00784A11">
              <w:trPr>
                <w:trHeight w:val="555"/>
              </w:trPr>
              <w:tc>
                <w:tcPr>
                  <w:tcW w:w="1456" w:type="dxa"/>
                  <w:vAlign w:val="center"/>
                </w:tcPr>
                <w:p w:rsidR="00461D89" w:rsidRPr="001D0BF5" w:rsidRDefault="00461D89" w:rsidP="00461D89">
                  <w:pPr>
                    <w:jc w:val="center"/>
                  </w:pPr>
                  <w:r>
                    <w:rPr>
                      <w:rFonts w:ascii="仿宋_GB2312" w:eastAsia="仿宋_GB2312" w:hAnsi="宋体" w:hint="eastAsia"/>
                      <w:sz w:val="24"/>
                    </w:rPr>
                    <w:lastRenderedPageBreak/>
                    <w:t>预混燃烧火焰与非预混燃烧火焰的对比</w:t>
                  </w:r>
                </w:p>
              </w:tc>
              <w:tc>
                <w:tcPr>
                  <w:tcW w:w="816" w:type="dxa"/>
                  <w:vAlign w:val="center"/>
                </w:tcPr>
                <w:p w:rsidR="00461D89" w:rsidRPr="001D0BF5" w:rsidRDefault="00461D89" w:rsidP="00461D89">
                  <w:pPr>
                    <w:jc w:val="center"/>
                  </w:pPr>
                  <w:r>
                    <w:t>2</w:t>
                  </w:r>
                </w:p>
              </w:tc>
              <w:tc>
                <w:tcPr>
                  <w:tcW w:w="1334" w:type="dxa"/>
                  <w:vAlign w:val="center"/>
                </w:tcPr>
                <w:p w:rsidR="00461D89" w:rsidRPr="001D0BF5" w:rsidRDefault="00461D89" w:rsidP="00461D89">
                  <w:pPr>
                    <w:jc w:val="center"/>
                  </w:pPr>
                  <w:r>
                    <w:rPr>
                      <w:rFonts w:hint="eastAsia"/>
                      <w:sz w:val="24"/>
                    </w:rPr>
                    <w:t>课堂讲学</w:t>
                  </w:r>
                </w:p>
              </w:tc>
              <w:tc>
                <w:tcPr>
                  <w:tcW w:w="1355" w:type="dxa"/>
                  <w:vAlign w:val="center"/>
                </w:tcPr>
                <w:p w:rsidR="00461D89" w:rsidRPr="001D0BF5" w:rsidRDefault="00461D89" w:rsidP="00461D89">
                  <w:pPr>
                    <w:jc w:val="center"/>
                  </w:pPr>
                  <w:r>
                    <w:t>掌握课堂知识点</w:t>
                  </w:r>
                </w:p>
              </w:tc>
              <w:tc>
                <w:tcPr>
                  <w:tcW w:w="1146" w:type="dxa"/>
                  <w:vAlign w:val="center"/>
                </w:tcPr>
                <w:p w:rsidR="00461D89" w:rsidRPr="001D0BF5" w:rsidRDefault="00461D89" w:rsidP="00461D89">
                  <w:pPr>
                    <w:jc w:val="center"/>
                  </w:pPr>
                  <w:r>
                    <w:t>课后复习</w:t>
                  </w:r>
                </w:p>
              </w:tc>
              <w:tc>
                <w:tcPr>
                  <w:tcW w:w="1162" w:type="dxa"/>
                  <w:vAlign w:val="center"/>
                </w:tcPr>
                <w:p w:rsidR="00461D89" w:rsidRPr="001D0BF5" w:rsidRDefault="00461D89" w:rsidP="00461D89">
                  <w:pPr>
                    <w:jc w:val="center"/>
                  </w:pPr>
                  <w:r>
                    <w:t>课堂提问</w:t>
                  </w:r>
                </w:p>
              </w:tc>
            </w:tr>
            <w:tr w:rsidR="00461D89" w:rsidTr="00784A11">
              <w:trPr>
                <w:trHeight w:val="561"/>
              </w:trPr>
              <w:tc>
                <w:tcPr>
                  <w:tcW w:w="1456" w:type="dxa"/>
                  <w:vAlign w:val="center"/>
                </w:tcPr>
                <w:p w:rsidR="00461D89" w:rsidRPr="001D0BF5" w:rsidRDefault="00BE6F6A" w:rsidP="00461D89">
                  <w:pPr>
                    <w:jc w:val="center"/>
                  </w:pPr>
                  <w:r>
                    <w:rPr>
                      <w:rFonts w:ascii="仿宋_GB2312" w:eastAsia="仿宋_GB2312" w:hAnsi="宋体" w:hint="eastAsia"/>
                      <w:sz w:val="24"/>
                    </w:rPr>
                    <w:t>动力装置</w:t>
                  </w:r>
                  <w:r w:rsidR="00461D89">
                    <w:rPr>
                      <w:rFonts w:ascii="仿宋_GB2312" w:eastAsia="仿宋_GB2312" w:hAnsi="宋体" w:hint="eastAsia"/>
                      <w:sz w:val="24"/>
                    </w:rPr>
                    <w:t>中的燃烧稳定方式介绍</w:t>
                  </w:r>
                </w:p>
              </w:tc>
              <w:tc>
                <w:tcPr>
                  <w:tcW w:w="816" w:type="dxa"/>
                  <w:vAlign w:val="center"/>
                </w:tcPr>
                <w:p w:rsidR="00461D89" w:rsidRPr="001D0BF5" w:rsidRDefault="00461D89" w:rsidP="00461D89">
                  <w:pPr>
                    <w:jc w:val="center"/>
                  </w:pPr>
                  <w:r>
                    <w:t>2</w:t>
                  </w:r>
                </w:p>
              </w:tc>
              <w:tc>
                <w:tcPr>
                  <w:tcW w:w="1334" w:type="dxa"/>
                  <w:vAlign w:val="center"/>
                </w:tcPr>
                <w:p w:rsidR="00461D89" w:rsidRPr="001D0BF5" w:rsidRDefault="00461D89" w:rsidP="00461D89">
                  <w:pPr>
                    <w:jc w:val="center"/>
                  </w:pPr>
                  <w:r>
                    <w:rPr>
                      <w:rFonts w:hint="eastAsia"/>
                      <w:sz w:val="24"/>
                    </w:rPr>
                    <w:t>课堂讲学</w:t>
                  </w:r>
                </w:p>
              </w:tc>
              <w:tc>
                <w:tcPr>
                  <w:tcW w:w="1355" w:type="dxa"/>
                  <w:vAlign w:val="center"/>
                </w:tcPr>
                <w:p w:rsidR="00461D89" w:rsidRPr="001D0BF5" w:rsidRDefault="00461D89" w:rsidP="00461D89">
                  <w:pPr>
                    <w:jc w:val="center"/>
                  </w:pPr>
                  <w:r>
                    <w:t>掌握课堂知识点</w:t>
                  </w:r>
                </w:p>
              </w:tc>
              <w:tc>
                <w:tcPr>
                  <w:tcW w:w="1146" w:type="dxa"/>
                  <w:vAlign w:val="center"/>
                </w:tcPr>
                <w:p w:rsidR="00461D89" w:rsidRPr="001D0BF5" w:rsidRDefault="00461D89" w:rsidP="00461D89">
                  <w:pPr>
                    <w:jc w:val="center"/>
                  </w:pPr>
                  <w:r>
                    <w:t>课后复习</w:t>
                  </w:r>
                </w:p>
              </w:tc>
              <w:tc>
                <w:tcPr>
                  <w:tcW w:w="1162" w:type="dxa"/>
                  <w:vAlign w:val="center"/>
                </w:tcPr>
                <w:p w:rsidR="00461D89" w:rsidRPr="001D0BF5" w:rsidRDefault="00461D89" w:rsidP="00461D89">
                  <w:pPr>
                    <w:jc w:val="center"/>
                  </w:pPr>
                  <w:r>
                    <w:t>课堂提问</w:t>
                  </w:r>
                </w:p>
              </w:tc>
            </w:tr>
            <w:tr w:rsidR="00461D89" w:rsidTr="00784A11">
              <w:trPr>
                <w:trHeight w:val="554"/>
              </w:trPr>
              <w:tc>
                <w:tcPr>
                  <w:tcW w:w="1456" w:type="dxa"/>
                  <w:vAlign w:val="center"/>
                </w:tcPr>
                <w:p w:rsidR="00461D89" w:rsidRPr="001D0BF5" w:rsidRDefault="00461D89" w:rsidP="00461D89">
                  <w:pPr>
                    <w:jc w:val="center"/>
                  </w:pPr>
                  <w:r>
                    <w:rPr>
                      <w:rFonts w:ascii="仿宋_GB2312" w:eastAsia="仿宋_GB2312" w:hAnsi="宋体" w:hint="eastAsia"/>
                      <w:sz w:val="24"/>
                    </w:rPr>
                    <w:t>预混湍流燃烧理论</w:t>
                  </w:r>
                </w:p>
              </w:tc>
              <w:tc>
                <w:tcPr>
                  <w:tcW w:w="816" w:type="dxa"/>
                  <w:vAlign w:val="center"/>
                </w:tcPr>
                <w:p w:rsidR="00461D89" w:rsidRPr="001D0BF5" w:rsidRDefault="00461D89" w:rsidP="00461D89">
                  <w:pPr>
                    <w:jc w:val="center"/>
                  </w:pPr>
                  <w:r>
                    <w:t>2</w:t>
                  </w:r>
                </w:p>
              </w:tc>
              <w:tc>
                <w:tcPr>
                  <w:tcW w:w="1334" w:type="dxa"/>
                  <w:vAlign w:val="center"/>
                </w:tcPr>
                <w:p w:rsidR="00461D89" w:rsidRPr="001D0BF5" w:rsidRDefault="00461D89" w:rsidP="00461D89">
                  <w:pPr>
                    <w:jc w:val="center"/>
                  </w:pPr>
                  <w:r>
                    <w:rPr>
                      <w:rFonts w:hint="eastAsia"/>
                      <w:sz w:val="24"/>
                    </w:rPr>
                    <w:t>课堂讲学</w:t>
                  </w:r>
                </w:p>
              </w:tc>
              <w:tc>
                <w:tcPr>
                  <w:tcW w:w="1355" w:type="dxa"/>
                  <w:vAlign w:val="center"/>
                </w:tcPr>
                <w:p w:rsidR="00461D89" w:rsidRPr="001D0BF5" w:rsidRDefault="00461D89" w:rsidP="00461D89">
                  <w:pPr>
                    <w:jc w:val="center"/>
                  </w:pPr>
                  <w:r>
                    <w:t>掌握课堂知识点</w:t>
                  </w:r>
                </w:p>
              </w:tc>
              <w:tc>
                <w:tcPr>
                  <w:tcW w:w="1146" w:type="dxa"/>
                  <w:vAlign w:val="center"/>
                </w:tcPr>
                <w:p w:rsidR="00461D89" w:rsidRPr="001D0BF5" w:rsidRDefault="00461D89" w:rsidP="00461D89">
                  <w:pPr>
                    <w:jc w:val="center"/>
                  </w:pPr>
                  <w:r>
                    <w:t>课后复习</w:t>
                  </w:r>
                </w:p>
              </w:tc>
              <w:tc>
                <w:tcPr>
                  <w:tcW w:w="1162" w:type="dxa"/>
                  <w:vAlign w:val="center"/>
                </w:tcPr>
                <w:p w:rsidR="00461D89" w:rsidRPr="001D0BF5" w:rsidRDefault="00461D89" w:rsidP="00461D89">
                  <w:pPr>
                    <w:jc w:val="center"/>
                  </w:pPr>
                  <w:r>
                    <w:t>课堂提问</w:t>
                  </w:r>
                </w:p>
              </w:tc>
            </w:tr>
            <w:tr w:rsidR="00461D89" w:rsidTr="00784A11">
              <w:trPr>
                <w:trHeight w:val="548"/>
              </w:trPr>
              <w:tc>
                <w:tcPr>
                  <w:tcW w:w="1456" w:type="dxa"/>
                  <w:vAlign w:val="center"/>
                </w:tcPr>
                <w:p w:rsidR="00461D89" w:rsidRPr="001D0BF5" w:rsidRDefault="00461D89" w:rsidP="00461D89">
                  <w:pPr>
                    <w:jc w:val="center"/>
                  </w:pPr>
                  <w:r>
                    <w:rPr>
                      <w:rFonts w:ascii="仿宋_GB2312" w:eastAsia="仿宋_GB2312" w:hAnsi="宋体" w:hint="eastAsia"/>
                      <w:sz w:val="24"/>
                    </w:rPr>
                    <w:t>湍流预混火焰模型的实验研究</w:t>
                  </w:r>
                </w:p>
              </w:tc>
              <w:tc>
                <w:tcPr>
                  <w:tcW w:w="816" w:type="dxa"/>
                  <w:vAlign w:val="center"/>
                </w:tcPr>
                <w:p w:rsidR="00461D89" w:rsidRPr="001D0BF5" w:rsidRDefault="00461D89" w:rsidP="00461D89">
                  <w:pPr>
                    <w:jc w:val="center"/>
                  </w:pPr>
                  <w:r>
                    <w:t>2</w:t>
                  </w:r>
                </w:p>
              </w:tc>
              <w:tc>
                <w:tcPr>
                  <w:tcW w:w="1334" w:type="dxa"/>
                  <w:vAlign w:val="center"/>
                </w:tcPr>
                <w:p w:rsidR="00461D89" w:rsidRPr="001D0BF5" w:rsidRDefault="00461D89" w:rsidP="00461D89">
                  <w:pPr>
                    <w:jc w:val="center"/>
                  </w:pPr>
                  <w:r>
                    <w:rPr>
                      <w:rFonts w:hint="eastAsia"/>
                      <w:sz w:val="24"/>
                    </w:rPr>
                    <w:t>课堂讲学</w:t>
                  </w:r>
                </w:p>
              </w:tc>
              <w:tc>
                <w:tcPr>
                  <w:tcW w:w="1355" w:type="dxa"/>
                  <w:vAlign w:val="center"/>
                </w:tcPr>
                <w:p w:rsidR="00461D89" w:rsidRPr="001D0BF5" w:rsidRDefault="00461D89" w:rsidP="00461D89">
                  <w:pPr>
                    <w:jc w:val="center"/>
                  </w:pPr>
                  <w:r>
                    <w:t>掌握课堂知识点</w:t>
                  </w:r>
                </w:p>
              </w:tc>
              <w:tc>
                <w:tcPr>
                  <w:tcW w:w="1146" w:type="dxa"/>
                  <w:vAlign w:val="center"/>
                </w:tcPr>
                <w:p w:rsidR="00461D89" w:rsidRPr="001D0BF5" w:rsidRDefault="00461D89" w:rsidP="00461D89">
                  <w:pPr>
                    <w:jc w:val="center"/>
                  </w:pPr>
                  <w:r>
                    <w:t>课后复习</w:t>
                  </w:r>
                </w:p>
              </w:tc>
              <w:tc>
                <w:tcPr>
                  <w:tcW w:w="1162" w:type="dxa"/>
                  <w:vAlign w:val="center"/>
                </w:tcPr>
                <w:p w:rsidR="00461D89" w:rsidRPr="001D0BF5" w:rsidRDefault="00461D89" w:rsidP="00461D89">
                  <w:pPr>
                    <w:jc w:val="center"/>
                  </w:pPr>
                  <w:r>
                    <w:t>课堂提问</w:t>
                  </w:r>
                </w:p>
              </w:tc>
            </w:tr>
            <w:tr w:rsidR="00461D89" w:rsidTr="00784A11">
              <w:trPr>
                <w:trHeight w:val="570"/>
              </w:trPr>
              <w:tc>
                <w:tcPr>
                  <w:tcW w:w="1456" w:type="dxa"/>
                  <w:vAlign w:val="center"/>
                </w:tcPr>
                <w:p w:rsidR="00461D89" w:rsidRPr="001D0BF5" w:rsidRDefault="00461D89" w:rsidP="00461D89">
                  <w:pPr>
                    <w:jc w:val="center"/>
                  </w:pPr>
                  <w:r>
                    <w:rPr>
                      <w:rFonts w:ascii="仿宋_GB2312" w:eastAsia="仿宋_GB2312" w:hAnsi="宋体" w:hint="eastAsia"/>
                      <w:sz w:val="24"/>
                    </w:rPr>
                    <w:t>湍流火焰传播速度</w:t>
                  </w:r>
                </w:p>
              </w:tc>
              <w:tc>
                <w:tcPr>
                  <w:tcW w:w="816" w:type="dxa"/>
                  <w:vAlign w:val="center"/>
                </w:tcPr>
                <w:p w:rsidR="00461D89" w:rsidRPr="001D0BF5" w:rsidRDefault="00461D89" w:rsidP="00461D89">
                  <w:pPr>
                    <w:jc w:val="center"/>
                  </w:pPr>
                  <w:r>
                    <w:t>2</w:t>
                  </w:r>
                </w:p>
              </w:tc>
              <w:tc>
                <w:tcPr>
                  <w:tcW w:w="1334" w:type="dxa"/>
                  <w:vAlign w:val="center"/>
                </w:tcPr>
                <w:p w:rsidR="00461D89" w:rsidRPr="001D0BF5" w:rsidRDefault="00461D89" w:rsidP="00461D89">
                  <w:pPr>
                    <w:jc w:val="center"/>
                  </w:pPr>
                  <w:r>
                    <w:rPr>
                      <w:rFonts w:hint="eastAsia"/>
                      <w:sz w:val="24"/>
                    </w:rPr>
                    <w:t>课堂讲学</w:t>
                  </w:r>
                </w:p>
              </w:tc>
              <w:tc>
                <w:tcPr>
                  <w:tcW w:w="1355" w:type="dxa"/>
                  <w:vAlign w:val="center"/>
                </w:tcPr>
                <w:p w:rsidR="00461D89" w:rsidRPr="001D0BF5" w:rsidRDefault="00461D89" w:rsidP="00461D89">
                  <w:pPr>
                    <w:jc w:val="center"/>
                  </w:pPr>
                  <w:r>
                    <w:t>掌握课堂知识点</w:t>
                  </w:r>
                </w:p>
              </w:tc>
              <w:tc>
                <w:tcPr>
                  <w:tcW w:w="1146" w:type="dxa"/>
                  <w:vAlign w:val="center"/>
                </w:tcPr>
                <w:p w:rsidR="00461D89" w:rsidRPr="001D0BF5" w:rsidRDefault="00461D89" w:rsidP="00461D89">
                  <w:pPr>
                    <w:jc w:val="center"/>
                  </w:pPr>
                  <w:r>
                    <w:t>课后复习</w:t>
                  </w:r>
                </w:p>
              </w:tc>
              <w:tc>
                <w:tcPr>
                  <w:tcW w:w="1162" w:type="dxa"/>
                  <w:vAlign w:val="center"/>
                </w:tcPr>
                <w:p w:rsidR="00461D89" w:rsidRPr="001D0BF5" w:rsidRDefault="00461D89" w:rsidP="00461D89">
                  <w:pPr>
                    <w:jc w:val="center"/>
                  </w:pPr>
                  <w:r>
                    <w:t>课堂提问</w:t>
                  </w:r>
                </w:p>
              </w:tc>
            </w:tr>
            <w:tr w:rsidR="00461D89" w:rsidTr="00784A11">
              <w:trPr>
                <w:trHeight w:val="550"/>
              </w:trPr>
              <w:tc>
                <w:tcPr>
                  <w:tcW w:w="1456" w:type="dxa"/>
                  <w:vAlign w:val="center"/>
                </w:tcPr>
                <w:p w:rsidR="00461D89" w:rsidRPr="001D0BF5" w:rsidRDefault="00461D89" w:rsidP="00461D89">
                  <w:pPr>
                    <w:jc w:val="center"/>
                  </w:pPr>
                  <w:r>
                    <w:rPr>
                      <w:rFonts w:ascii="仿宋_GB2312" w:eastAsia="仿宋_GB2312" w:hAnsi="宋体" w:hint="eastAsia"/>
                      <w:sz w:val="24"/>
                    </w:rPr>
                    <w:t>火焰的扰动及振荡</w:t>
                  </w:r>
                </w:p>
              </w:tc>
              <w:tc>
                <w:tcPr>
                  <w:tcW w:w="816" w:type="dxa"/>
                  <w:vAlign w:val="center"/>
                </w:tcPr>
                <w:p w:rsidR="00461D89" w:rsidRPr="001D0BF5" w:rsidRDefault="00461D89" w:rsidP="00461D89">
                  <w:pPr>
                    <w:jc w:val="center"/>
                  </w:pPr>
                  <w:r>
                    <w:t>2</w:t>
                  </w:r>
                </w:p>
              </w:tc>
              <w:tc>
                <w:tcPr>
                  <w:tcW w:w="1334" w:type="dxa"/>
                  <w:vAlign w:val="center"/>
                </w:tcPr>
                <w:p w:rsidR="00461D89" w:rsidRPr="001D0BF5" w:rsidRDefault="00461D89" w:rsidP="00461D89">
                  <w:pPr>
                    <w:jc w:val="center"/>
                  </w:pPr>
                  <w:r>
                    <w:rPr>
                      <w:rFonts w:hint="eastAsia"/>
                      <w:sz w:val="24"/>
                    </w:rPr>
                    <w:t>课堂讲学</w:t>
                  </w:r>
                </w:p>
              </w:tc>
              <w:tc>
                <w:tcPr>
                  <w:tcW w:w="1355" w:type="dxa"/>
                  <w:vAlign w:val="center"/>
                </w:tcPr>
                <w:p w:rsidR="00461D89" w:rsidRPr="001D0BF5" w:rsidRDefault="00461D89" w:rsidP="00461D89">
                  <w:pPr>
                    <w:jc w:val="center"/>
                  </w:pPr>
                  <w:r>
                    <w:t>掌握课堂知识点</w:t>
                  </w:r>
                </w:p>
              </w:tc>
              <w:tc>
                <w:tcPr>
                  <w:tcW w:w="1146" w:type="dxa"/>
                  <w:vAlign w:val="center"/>
                </w:tcPr>
                <w:p w:rsidR="00461D89" w:rsidRPr="001D0BF5" w:rsidRDefault="00461D89" w:rsidP="00461D89">
                  <w:pPr>
                    <w:jc w:val="center"/>
                  </w:pPr>
                  <w:r>
                    <w:t>课后复习</w:t>
                  </w:r>
                </w:p>
              </w:tc>
              <w:tc>
                <w:tcPr>
                  <w:tcW w:w="1162" w:type="dxa"/>
                  <w:vAlign w:val="center"/>
                </w:tcPr>
                <w:p w:rsidR="00461D89" w:rsidRPr="001D0BF5" w:rsidRDefault="00461D89" w:rsidP="00461D89">
                  <w:pPr>
                    <w:jc w:val="center"/>
                  </w:pPr>
                  <w:r>
                    <w:t>课堂提问</w:t>
                  </w:r>
                </w:p>
              </w:tc>
            </w:tr>
            <w:tr w:rsidR="00461D89" w:rsidTr="00784A11">
              <w:trPr>
                <w:trHeight w:val="558"/>
              </w:trPr>
              <w:tc>
                <w:tcPr>
                  <w:tcW w:w="1456" w:type="dxa"/>
                  <w:vAlign w:val="center"/>
                </w:tcPr>
                <w:p w:rsidR="00461D89" w:rsidRPr="001D0BF5" w:rsidRDefault="00461D89" w:rsidP="00461D89">
                  <w:pPr>
                    <w:jc w:val="center"/>
                  </w:pPr>
                  <w:r>
                    <w:rPr>
                      <w:rFonts w:ascii="仿宋_GB2312" w:eastAsia="仿宋_GB2312" w:hAnsi="宋体" w:hint="eastAsia"/>
                      <w:sz w:val="24"/>
                    </w:rPr>
                    <w:t>火焰结构及燃烧速度模型</w:t>
                  </w:r>
                </w:p>
              </w:tc>
              <w:tc>
                <w:tcPr>
                  <w:tcW w:w="816" w:type="dxa"/>
                  <w:vAlign w:val="center"/>
                </w:tcPr>
                <w:p w:rsidR="00461D89" w:rsidRPr="001D0BF5" w:rsidRDefault="00461D89" w:rsidP="00461D89">
                  <w:pPr>
                    <w:jc w:val="center"/>
                  </w:pPr>
                  <w:r>
                    <w:t>2</w:t>
                  </w:r>
                </w:p>
              </w:tc>
              <w:tc>
                <w:tcPr>
                  <w:tcW w:w="1334" w:type="dxa"/>
                  <w:vAlign w:val="center"/>
                </w:tcPr>
                <w:p w:rsidR="00461D89" w:rsidRPr="001D0BF5" w:rsidRDefault="00461D89" w:rsidP="00461D89">
                  <w:pPr>
                    <w:jc w:val="center"/>
                  </w:pPr>
                  <w:r>
                    <w:rPr>
                      <w:rFonts w:hint="eastAsia"/>
                      <w:sz w:val="24"/>
                    </w:rPr>
                    <w:t>课堂讲学</w:t>
                  </w:r>
                </w:p>
              </w:tc>
              <w:tc>
                <w:tcPr>
                  <w:tcW w:w="1355" w:type="dxa"/>
                  <w:vAlign w:val="center"/>
                </w:tcPr>
                <w:p w:rsidR="00461D89" w:rsidRPr="001D0BF5" w:rsidRDefault="00461D89" w:rsidP="00461D89">
                  <w:pPr>
                    <w:jc w:val="center"/>
                  </w:pPr>
                  <w:r>
                    <w:t>掌握课堂知识点</w:t>
                  </w:r>
                </w:p>
              </w:tc>
              <w:tc>
                <w:tcPr>
                  <w:tcW w:w="1146" w:type="dxa"/>
                  <w:vAlign w:val="center"/>
                </w:tcPr>
                <w:p w:rsidR="00461D89" w:rsidRPr="001D0BF5" w:rsidRDefault="00461D89" w:rsidP="00461D89">
                  <w:pPr>
                    <w:jc w:val="center"/>
                  </w:pPr>
                  <w:r>
                    <w:t>课后复习</w:t>
                  </w:r>
                </w:p>
              </w:tc>
              <w:tc>
                <w:tcPr>
                  <w:tcW w:w="1162" w:type="dxa"/>
                  <w:vAlign w:val="center"/>
                </w:tcPr>
                <w:p w:rsidR="00461D89" w:rsidRPr="001D0BF5" w:rsidRDefault="00461D89" w:rsidP="00461D89">
                  <w:pPr>
                    <w:jc w:val="center"/>
                  </w:pPr>
                  <w:r>
                    <w:t>课堂提问</w:t>
                  </w:r>
                </w:p>
              </w:tc>
            </w:tr>
            <w:tr w:rsidR="00461D89" w:rsidTr="00784A11">
              <w:trPr>
                <w:trHeight w:val="552"/>
              </w:trPr>
              <w:tc>
                <w:tcPr>
                  <w:tcW w:w="1456" w:type="dxa"/>
                  <w:vAlign w:val="center"/>
                </w:tcPr>
                <w:p w:rsidR="00461D89" w:rsidRPr="001D0BF5" w:rsidRDefault="00461D89" w:rsidP="00BE6F6A">
                  <w:pPr>
                    <w:jc w:val="center"/>
                  </w:pPr>
                  <w:r>
                    <w:rPr>
                      <w:rFonts w:ascii="仿宋_GB2312" w:eastAsia="仿宋_GB2312" w:hAnsi="宋体" w:hint="eastAsia"/>
                      <w:sz w:val="24"/>
                    </w:rPr>
                    <w:t>燃料变化对燃烧室的影响</w:t>
                  </w:r>
                </w:p>
              </w:tc>
              <w:tc>
                <w:tcPr>
                  <w:tcW w:w="816" w:type="dxa"/>
                  <w:vAlign w:val="center"/>
                </w:tcPr>
                <w:p w:rsidR="00461D89" w:rsidRPr="001D0BF5" w:rsidRDefault="00461D89" w:rsidP="00461D89">
                  <w:pPr>
                    <w:jc w:val="center"/>
                  </w:pPr>
                  <w:r>
                    <w:t>1</w:t>
                  </w:r>
                </w:p>
              </w:tc>
              <w:tc>
                <w:tcPr>
                  <w:tcW w:w="1334" w:type="dxa"/>
                  <w:vAlign w:val="center"/>
                </w:tcPr>
                <w:p w:rsidR="00461D89" w:rsidRPr="001D0BF5" w:rsidRDefault="00461D89" w:rsidP="00461D89">
                  <w:pPr>
                    <w:jc w:val="center"/>
                  </w:pPr>
                  <w:r>
                    <w:rPr>
                      <w:rFonts w:hint="eastAsia"/>
                      <w:sz w:val="24"/>
                    </w:rPr>
                    <w:t>课堂讲学</w:t>
                  </w:r>
                </w:p>
              </w:tc>
              <w:tc>
                <w:tcPr>
                  <w:tcW w:w="1355" w:type="dxa"/>
                  <w:vAlign w:val="center"/>
                </w:tcPr>
                <w:p w:rsidR="00461D89" w:rsidRPr="001D0BF5" w:rsidRDefault="00461D89" w:rsidP="00461D89">
                  <w:pPr>
                    <w:jc w:val="center"/>
                  </w:pPr>
                  <w:r>
                    <w:t>掌握课堂知识点</w:t>
                  </w:r>
                </w:p>
              </w:tc>
              <w:tc>
                <w:tcPr>
                  <w:tcW w:w="1146" w:type="dxa"/>
                  <w:vAlign w:val="center"/>
                </w:tcPr>
                <w:p w:rsidR="00461D89" w:rsidRPr="001D0BF5" w:rsidRDefault="00461D89" w:rsidP="00461D89">
                  <w:pPr>
                    <w:jc w:val="center"/>
                  </w:pPr>
                  <w:r>
                    <w:t>课后复习</w:t>
                  </w:r>
                </w:p>
              </w:tc>
              <w:tc>
                <w:tcPr>
                  <w:tcW w:w="1162" w:type="dxa"/>
                  <w:vAlign w:val="center"/>
                </w:tcPr>
                <w:p w:rsidR="00461D89" w:rsidRPr="001D0BF5" w:rsidRDefault="00461D89" w:rsidP="00461D89">
                  <w:pPr>
                    <w:jc w:val="center"/>
                  </w:pPr>
                  <w:r>
                    <w:t>课堂提问</w:t>
                  </w:r>
                </w:p>
              </w:tc>
            </w:tr>
            <w:tr w:rsidR="00BE6F6A" w:rsidTr="00784A11">
              <w:trPr>
                <w:trHeight w:val="560"/>
              </w:trPr>
              <w:tc>
                <w:tcPr>
                  <w:tcW w:w="1456" w:type="dxa"/>
                  <w:vAlign w:val="center"/>
                </w:tcPr>
                <w:p w:rsidR="00BE6F6A" w:rsidRPr="001D0BF5" w:rsidRDefault="00BE6F6A" w:rsidP="00BE6F6A">
                  <w:pPr>
                    <w:jc w:val="center"/>
                  </w:pPr>
                  <w:r>
                    <w:rPr>
                      <w:rFonts w:ascii="仿宋_GB2312" w:eastAsia="仿宋_GB2312" w:hAnsi="宋体" w:hint="eastAsia"/>
                      <w:sz w:val="24"/>
                    </w:rPr>
                    <w:t>燃烧与</w:t>
                  </w:r>
                  <w:proofErr w:type="gramStart"/>
                  <w:r w:rsidR="00BD614C">
                    <w:rPr>
                      <w:rFonts w:ascii="仿宋_GB2312" w:eastAsia="仿宋_GB2312" w:hAnsi="宋体"/>
                      <w:sz w:val="24"/>
                    </w:rPr>
                    <w:t>污染物</w:t>
                  </w:r>
                  <w:r>
                    <w:rPr>
                      <w:rFonts w:ascii="仿宋_GB2312" w:eastAsia="仿宋_GB2312" w:hAnsi="宋体"/>
                      <w:sz w:val="24"/>
                    </w:rPr>
                    <w:t>及碳排放</w:t>
                  </w:r>
                  <w:proofErr w:type="gramEnd"/>
                  <w:r>
                    <w:rPr>
                      <w:rFonts w:ascii="仿宋_GB2312" w:eastAsia="仿宋_GB2312" w:hAnsi="宋体"/>
                      <w:sz w:val="24"/>
                    </w:rPr>
                    <w:t>的关系</w:t>
                  </w:r>
                </w:p>
              </w:tc>
              <w:tc>
                <w:tcPr>
                  <w:tcW w:w="816" w:type="dxa"/>
                  <w:vAlign w:val="center"/>
                </w:tcPr>
                <w:p w:rsidR="00BE6F6A" w:rsidRPr="001D0BF5" w:rsidRDefault="00BE6F6A" w:rsidP="00BE6F6A">
                  <w:pPr>
                    <w:jc w:val="center"/>
                  </w:pPr>
                  <w:r>
                    <w:t>1</w:t>
                  </w:r>
                </w:p>
              </w:tc>
              <w:tc>
                <w:tcPr>
                  <w:tcW w:w="1334" w:type="dxa"/>
                  <w:vAlign w:val="center"/>
                </w:tcPr>
                <w:p w:rsidR="00BE6F6A" w:rsidRPr="001D0BF5" w:rsidRDefault="00BE6F6A" w:rsidP="00BE6F6A">
                  <w:pPr>
                    <w:jc w:val="center"/>
                  </w:pPr>
                  <w:r>
                    <w:rPr>
                      <w:rFonts w:hint="eastAsia"/>
                      <w:sz w:val="24"/>
                    </w:rPr>
                    <w:t>课堂讲学</w:t>
                  </w:r>
                </w:p>
              </w:tc>
              <w:tc>
                <w:tcPr>
                  <w:tcW w:w="1355" w:type="dxa"/>
                  <w:vAlign w:val="center"/>
                </w:tcPr>
                <w:p w:rsidR="00BE6F6A" w:rsidRPr="001D0BF5" w:rsidRDefault="00BE6F6A" w:rsidP="00BE6F6A">
                  <w:pPr>
                    <w:jc w:val="center"/>
                  </w:pPr>
                  <w:r>
                    <w:t>掌握课堂知识点</w:t>
                  </w:r>
                </w:p>
              </w:tc>
              <w:tc>
                <w:tcPr>
                  <w:tcW w:w="1146" w:type="dxa"/>
                  <w:vAlign w:val="center"/>
                </w:tcPr>
                <w:p w:rsidR="00BE6F6A" w:rsidRPr="001D0BF5" w:rsidRDefault="00BE6F6A" w:rsidP="00BE6F6A">
                  <w:pPr>
                    <w:jc w:val="center"/>
                  </w:pPr>
                  <w:r>
                    <w:t>课后复习</w:t>
                  </w:r>
                </w:p>
              </w:tc>
              <w:tc>
                <w:tcPr>
                  <w:tcW w:w="1162" w:type="dxa"/>
                  <w:vAlign w:val="center"/>
                </w:tcPr>
                <w:p w:rsidR="00BE6F6A" w:rsidRPr="001D0BF5" w:rsidRDefault="00BE6F6A" w:rsidP="00BE6F6A">
                  <w:pPr>
                    <w:jc w:val="center"/>
                  </w:pPr>
                  <w:r>
                    <w:t>课堂提问</w:t>
                  </w:r>
                </w:p>
              </w:tc>
            </w:tr>
            <w:tr w:rsidR="00BE6F6A" w:rsidTr="00784A11">
              <w:trPr>
                <w:trHeight w:val="568"/>
              </w:trPr>
              <w:tc>
                <w:tcPr>
                  <w:tcW w:w="1456" w:type="dxa"/>
                  <w:vAlign w:val="center"/>
                </w:tcPr>
                <w:p w:rsidR="00BE6F6A" w:rsidRPr="001D0BF5" w:rsidRDefault="00BE6F6A" w:rsidP="00BE6F6A">
                  <w:pPr>
                    <w:jc w:val="center"/>
                  </w:pPr>
                  <w:r w:rsidRPr="001D0BF5">
                    <w:t>……</w:t>
                  </w:r>
                </w:p>
              </w:tc>
              <w:tc>
                <w:tcPr>
                  <w:tcW w:w="816" w:type="dxa"/>
                  <w:vAlign w:val="center"/>
                </w:tcPr>
                <w:p w:rsidR="00BE6F6A" w:rsidRPr="001D0BF5" w:rsidRDefault="00BE6F6A" w:rsidP="00BE6F6A">
                  <w:pPr>
                    <w:jc w:val="center"/>
                  </w:pPr>
                </w:p>
              </w:tc>
              <w:tc>
                <w:tcPr>
                  <w:tcW w:w="1334" w:type="dxa"/>
                  <w:vAlign w:val="center"/>
                </w:tcPr>
                <w:p w:rsidR="00BE6F6A" w:rsidRPr="001D0BF5" w:rsidRDefault="00BE6F6A" w:rsidP="00BE6F6A">
                  <w:pPr>
                    <w:jc w:val="center"/>
                  </w:pPr>
                </w:p>
              </w:tc>
              <w:tc>
                <w:tcPr>
                  <w:tcW w:w="1355" w:type="dxa"/>
                  <w:vAlign w:val="center"/>
                </w:tcPr>
                <w:p w:rsidR="00BE6F6A" w:rsidRPr="001D0BF5" w:rsidRDefault="00BE6F6A" w:rsidP="00BE6F6A">
                  <w:pPr>
                    <w:jc w:val="center"/>
                  </w:pPr>
                </w:p>
              </w:tc>
              <w:tc>
                <w:tcPr>
                  <w:tcW w:w="1146" w:type="dxa"/>
                  <w:vAlign w:val="center"/>
                </w:tcPr>
                <w:p w:rsidR="00BE6F6A" w:rsidRPr="001D0BF5" w:rsidRDefault="00BE6F6A" w:rsidP="00BE6F6A">
                  <w:pPr>
                    <w:jc w:val="center"/>
                  </w:pPr>
                </w:p>
              </w:tc>
              <w:tc>
                <w:tcPr>
                  <w:tcW w:w="1162" w:type="dxa"/>
                  <w:vAlign w:val="center"/>
                </w:tcPr>
                <w:p w:rsidR="00BE6F6A" w:rsidRPr="001D0BF5" w:rsidRDefault="00BE6F6A" w:rsidP="00BE6F6A">
                  <w:pPr>
                    <w:jc w:val="center"/>
                  </w:pPr>
                </w:p>
              </w:tc>
            </w:tr>
          </w:tbl>
          <w:p w:rsidR="001C7AD8" w:rsidRPr="001D0BF5" w:rsidRDefault="001C7AD8" w:rsidP="007C626D"/>
        </w:tc>
      </w:tr>
      <w:tr w:rsidR="00461D89" w:rsidTr="00686943">
        <w:trPr>
          <w:trHeight w:val="882"/>
        </w:trPr>
        <w:tc>
          <w:tcPr>
            <w:tcW w:w="2406" w:type="dxa"/>
            <w:vAlign w:val="center"/>
          </w:tcPr>
          <w:p w:rsidR="00461D89" w:rsidRPr="001D0BF5" w:rsidRDefault="00461D89" w:rsidP="00461D89">
            <w:pPr>
              <w:jc w:val="center"/>
            </w:pPr>
            <w:r w:rsidRPr="00ED30B5">
              <w:rPr>
                <w:rFonts w:hint="eastAsia"/>
                <w:color w:val="C00000"/>
              </w:rPr>
              <w:lastRenderedPageBreak/>
              <w:t>*</w:t>
            </w:r>
            <w:r w:rsidRPr="001D0BF5">
              <w:rPr>
                <w:rFonts w:hint="eastAsia"/>
              </w:rPr>
              <w:t>考核方式</w:t>
            </w:r>
            <w:r>
              <w:rPr>
                <w:rFonts w:hint="eastAsia"/>
              </w:rPr>
              <w:t xml:space="preserve"> </w:t>
            </w:r>
            <w:r w:rsidRPr="001D0BF5">
              <w:rPr>
                <w:rFonts w:hint="eastAsia"/>
              </w:rPr>
              <w:t>(Grading)</w:t>
            </w:r>
          </w:p>
        </w:tc>
        <w:tc>
          <w:tcPr>
            <w:tcW w:w="7518" w:type="dxa"/>
            <w:gridSpan w:val="7"/>
            <w:vAlign w:val="center"/>
          </w:tcPr>
          <w:p w:rsidR="00461D89" w:rsidRPr="001D0BF5" w:rsidRDefault="00461D89" w:rsidP="00461D89">
            <w:pPr>
              <w:jc w:val="left"/>
            </w:pPr>
            <w:r w:rsidRPr="00871600">
              <w:rPr>
                <w:rFonts w:ascii="仿宋_GB2312" w:eastAsia="仿宋_GB2312" w:hAnsi="宋体" w:hint="eastAsia"/>
                <w:sz w:val="24"/>
              </w:rPr>
              <w:t>平时成绩（30%）+各阶段大作业成绩（70%</w:t>
            </w:r>
            <w:r>
              <w:rPr>
                <w:rFonts w:ascii="仿宋_GB2312" w:eastAsia="仿宋_GB2312" w:hAnsi="宋体" w:hint="eastAsia"/>
                <w:sz w:val="24"/>
              </w:rPr>
              <w:t>）</w:t>
            </w:r>
          </w:p>
        </w:tc>
      </w:tr>
      <w:tr w:rsidR="00461D89" w:rsidTr="00686943">
        <w:trPr>
          <w:trHeight w:val="826"/>
        </w:trPr>
        <w:tc>
          <w:tcPr>
            <w:tcW w:w="2406" w:type="dxa"/>
            <w:vAlign w:val="center"/>
          </w:tcPr>
          <w:p w:rsidR="00461D89" w:rsidRPr="001D0BF5" w:rsidRDefault="00461D89" w:rsidP="00461D8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6C5667" w:rsidRDefault="006C5667" w:rsidP="00461D89">
            <w:pPr>
              <w:jc w:val="left"/>
              <w:rPr>
                <w:rFonts w:ascii="仿宋_GB2312" w:eastAsia="仿宋_GB2312" w:hAnsi="宋体"/>
                <w:sz w:val="24"/>
              </w:rPr>
            </w:pPr>
            <w:r>
              <w:rPr>
                <w:rFonts w:ascii="仿宋_GB2312" w:eastAsia="仿宋_GB2312" w:hAnsi="宋体" w:hint="eastAsia"/>
                <w:sz w:val="24"/>
              </w:rPr>
              <w:t xml:space="preserve">1. </w:t>
            </w:r>
            <w:r w:rsidRPr="006C5667">
              <w:rPr>
                <w:rFonts w:ascii="仿宋_GB2312" w:eastAsia="仿宋_GB2312" w:hAnsi="宋体"/>
                <w:sz w:val="24"/>
              </w:rPr>
              <w:t>Derek Dunn-Rankin , Lean Combustion Technology and Control</w:t>
            </w:r>
            <w:r>
              <w:rPr>
                <w:rFonts w:ascii="仿宋_GB2312" w:eastAsia="仿宋_GB2312" w:hAnsi="宋体"/>
                <w:sz w:val="24"/>
              </w:rPr>
              <w:t xml:space="preserve">, </w:t>
            </w:r>
            <w:r w:rsidRPr="006C5667">
              <w:rPr>
                <w:rFonts w:ascii="仿宋_GB2312" w:eastAsia="仿宋_GB2312" w:hAnsi="宋体"/>
                <w:sz w:val="24"/>
              </w:rPr>
              <w:t>Elsevier</w:t>
            </w:r>
            <w:r>
              <w:rPr>
                <w:rFonts w:ascii="仿宋_GB2312" w:eastAsia="仿宋_GB2312" w:hAnsi="宋体"/>
                <w:sz w:val="24"/>
              </w:rPr>
              <w:t xml:space="preserve">, 2007 </w:t>
            </w:r>
          </w:p>
          <w:p w:rsidR="00461D89" w:rsidRDefault="006C5667" w:rsidP="00461D89">
            <w:pPr>
              <w:jc w:val="left"/>
              <w:rPr>
                <w:rFonts w:ascii="仿宋_GB2312" w:eastAsia="仿宋_GB2312" w:hAnsi="宋体"/>
                <w:b/>
                <w:sz w:val="24"/>
              </w:rPr>
            </w:pPr>
            <w:r>
              <w:rPr>
                <w:rFonts w:ascii="仿宋_GB2312" w:eastAsia="仿宋_GB2312" w:hAnsi="宋体"/>
                <w:sz w:val="24"/>
              </w:rPr>
              <w:t xml:space="preserve">2. </w:t>
            </w:r>
            <w:r w:rsidR="00461D89" w:rsidRPr="00B6663E">
              <w:rPr>
                <w:rFonts w:ascii="仿宋_GB2312" w:eastAsia="仿宋_GB2312" w:hAnsi="宋体"/>
                <w:sz w:val="24"/>
              </w:rPr>
              <w:t>Lefebvre , Arthur H</w:t>
            </w:r>
            <w:r w:rsidR="00461D89">
              <w:rPr>
                <w:rFonts w:ascii="仿宋_GB2312" w:eastAsia="仿宋_GB2312" w:hAnsi="宋体" w:hint="eastAsia"/>
                <w:sz w:val="24"/>
              </w:rPr>
              <w:t xml:space="preserve">， </w:t>
            </w:r>
            <w:r w:rsidR="00461D89" w:rsidRPr="00B6663E">
              <w:rPr>
                <w:rFonts w:ascii="仿宋_GB2312" w:eastAsia="仿宋_GB2312" w:hAnsi="宋体"/>
                <w:sz w:val="24"/>
              </w:rPr>
              <w:t>Gas turbine combustion : alternative fuels and emissions</w:t>
            </w:r>
            <w:r w:rsidR="00461D89">
              <w:rPr>
                <w:rFonts w:ascii="仿宋_GB2312" w:eastAsia="仿宋_GB2312" w:hAnsi="宋体" w:hint="eastAsia"/>
                <w:sz w:val="24"/>
              </w:rPr>
              <w:t>，</w:t>
            </w:r>
            <w:r w:rsidR="00461D89" w:rsidRPr="00B6663E">
              <w:rPr>
                <w:rFonts w:ascii="仿宋_GB2312" w:eastAsia="仿宋_GB2312" w:hAnsi="宋体"/>
                <w:sz w:val="24"/>
              </w:rPr>
              <w:t>Taylor &amp; Francis, 2010</w:t>
            </w:r>
          </w:p>
          <w:p w:rsidR="00461D89" w:rsidRPr="004365FB" w:rsidRDefault="00461D89" w:rsidP="00461D89">
            <w:pPr>
              <w:jc w:val="center"/>
            </w:pPr>
          </w:p>
        </w:tc>
      </w:tr>
      <w:tr w:rsidR="00461D89" w:rsidTr="00686943">
        <w:trPr>
          <w:trHeight w:val="778"/>
        </w:trPr>
        <w:tc>
          <w:tcPr>
            <w:tcW w:w="2406" w:type="dxa"/>
            <w:vAlign w:val="center"/>
          </w:tcPr>
          <w:p w:rsidR="00461D89" w:rsidRPr="001D0BF5" w:rsidRDefault="00461D89" w:rsidP="00461D89">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rsidR="00461D89" w:rsidRPr="00ED30B5" w:rsidRDefault="00461D89" w:rsidP="00461D89">
            <w:pPr>
              <w:jc w:val="center"/>
              <w:rPr>
                <w:color w:val="00B050"/>
              </w:rPr>
            </w:pPr>
          </w:p>
        </w:tc>
      </w:tr>
      <w:tr w:rsidR="00461D89" w:rsidTr="00686943">
        <w:trPr>
          <w:trHeight w:val="778"/>
        </w:trPr>
        <w:tc>
          <w:tcPr>
            <w:tcW w:w="2406" w:type="dxa"/>
            <w:vAlign w:val="center"/>
          </w:tcPr>
          <w:p w:rsidR="00461D89" w:rsidRPr="001D0BF5" w:rsidRDefault="00461D89" w:rsidP="00461D89">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461D89" w:rsidRPr="00ED30B5" w:rsidRDefault="00461D89" w:rsidP="00461D89">
            <w:pPr>
              <w:jc w:val="center"/>
              <w:rPr>
                <w:color w:val="00B050"/>
              </w:rPr>
            </w:pPr>
          </w:p>
        </w:tc>
      </w:tr>
    </w:tbl>
    <w:p w:rsidR="00565461" w:rsidRPr="001D0BF5" w:rsidRDefault="009A0D3D" w:rsidP="00432749">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857453">
        <w:rPr>
          <w:rFonts w:hint="eastAsia"/>
        </w:rPr>
        <w:t>内容为必填项。</w:t>
      </w:r>
    </w:p>
    <w:p w:rsidR="001D0BF5" w:rsidRPr="00565461" w:rsidRDefault="00C040DE" w:rsidP="009A0D3D">
      <w:pPr>
        <w:spacing w:line="400" w:lineRule="exact"/>
        <w:ind w:firstLineChars="200" w:firstLine="420"/>
      </w:pPr>
      <w:r>
        <w:rPr>
          <w:rFonts w:hint="eastAsia"/>
        </w:rPr>
        <w:lastRenderedPageBreak/>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27E4" w:rsidRDefault="002D27E4" w:rsidP="00577ECF">
      <w:r>
        <w:separator/>
      </w:r>
    </w:p>
  </w:endnote>
  <w:endnote w:type="continuationSeparator" w:id="0">
    <w:p w:rsidR="002D27E4" w:rsidRDefault="002D27E4"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panose1 w:val="00000400000000000000"/>
    <w:charset w:val="00"/>
    <w:family w:val="auto"/>
    <w:pitch w:val="variable"/>
    <w:sig w:usb0="20002A87" w:usb1="00000000" w:usb2="00000000" w:usb3="00000000" w:csb0="0000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27E4" w:rsidRDefault="002D27E4" w:rsidP="00577ECF">
      <w:r>
        <w:separator/>
      </w:r>
    </w:p>
  </w:footnote>
  <w:footnote w:type="continuationSeparator" w:id="0">
    <w:p w:rsidR="002D27E4" w:rsidRDefault="002D27E4" w:rsidP="00577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376D" w:rsidRDefault="007B376D">
    <w:pPr>
      <w:pStyle w:val="a8"/>
    </w:pPr>
    <w:r>
      <w:rPr>
        <w:rFonts w:hint="eastAsia"/>
      </w:rPr>
      <w:t>201</w:t>
    </w:r>
    <w:r w:rsidR="00564EEB">
      <w:t>8</w:t>
    </w:r>
    <w:r>
      <w:rPr>
        <w:rFonts w:hint="eastAsia"/>
      </w:rPr>
      <w:t>夏季学期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D27E4"/>
    <w:rsid w:val="002D4CDC"/>
    <w:rsid w:val="003036D4"/>
    <w:rsid w:val="003237D3"/>
    <w:rsid w:val="00341CDD"/>
    <w:rsid w:val="00366702"/>
    <w:rsid w:val="003715C0"/>
    <w:rsid w:val="00377008"/>
    <w:rsid w:val="003948E3"/>
    <w:rsid w:val="00395246"/>
    <w:rsid w:val="0039570D"/>
    <w:rsid w:val="003C29E1"/>
    <w:rsid w:val="003C4422"/>
    <w:rsid w:val="003C6C85"/>
    <w:rsid w:val="003D10F5"/>
    <w:rsid w:val="003D2213"/>
    <w:rsid w:val="003E1EBE"/>
    <w:rsid w:val="003E65CC"/>
    <w:rsid w:val="00432749"/>
    <w:rsid w:val="00446816"/>
    <w:rsid w:val="00461685"/>
    <w:rsid w:val="00461D89"/>
    <w:rsid w:val="00474457"/>
    <w:rsid w:val="00476365"/>
    <w:rsid w:val="00487AD7"/>
    <w:rsid w:val="004921CE"/>
    <w:rsid w:val="004D4153"/>
    <w:rsid w:val="004D4785"/>
    <w:rsid w:val="004D62C4"/>
    <w:rsid w:val="004E283B"/>
    <w:rsid w:val="005031D5"/>
    <w:rsid w:val="00511D50"/>
    <w:rsid w:val="00520B0A"/>
    <w:rsid w:val="00546692"/>
    <w:rsid w:val="00557AD3"/>
    <w:rsid w:val="00564EEB"/>
    <w:rsid w:val="00565461"/>
    <w:rsid w:val="00566F83"/>
    <w:rsid w:val="00577467"/>
    <w:rsid w:val="00577ECF"/>
    <w:rsid w:val="005B52BE"/>
    <w:rsid w:val="005F49AB"/>
    <w:rsid w:val="0061590F"/>
    <w:rsid w:val="00644633"/>
    <w:rsid w:val="00647F8A"/>
    <w:rsid w:val="00656964"/>
    <w:rsid w:val="00663B60"/>
    <w:rsid w:val="00686943"/>
    <w:rsid w:val="006A13AE"/>
    <w:rsid w:val="006A1B2C"/>
    <w:rsid w:val="006C5667"/>
    <w:rsid w:val="006D3645"/>
    <w:rsid w:val="006F1849"/>
    <w:rsid w:val="006F49C1"/>
    <w:rsid w:val="00705456"/>
    <w:rsid w:val="00707583"/>
    <w:rsid w:val="007252D6"/>
    <w:rsid w:val="0074127F"/>
    <w:rsid w:val="00784A11"/>
    <w:rsid w:val="00795F2D"/>
    <w:rsid w:val="007A19E1"/>
    <w:rsid w:val="007B376D"/>
    <w:rsid w:val="007D4099"/>
    <w:rsid w:val="007E4B77"/>
    <w:rsid w:val="007F78CB"/>
    <w:rsid w:val="0080498E"/>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21A6"/>
    <w:rsid w:val="00965009"/>
    <w:rsid w:val="009744FC"/>
    <w:rsid w:val="00983A28"/>
    <w:rsid w:val="009A0D3D"/>
    <w:rsid w:val="009A13D5"/>
    <w:rsid w:val="009A1690"/>
    <w:rsid w:val="009C2014"/>
    <w:rsid w:val="009C230F"/>
    <w:rsid w:val="009E73FA"/>
    <w:rsid w:val="00A16565"/>
    <w:rsid w:val="00A24EF2"/>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74383"/>
    <w:rsid w:val="00B970D8"/>
    <w:rsid w:val="00BD614C"/>
    <w:rsid w:val="00BE022B"/>
    <w:rsid w:val="00BE6F6A"/>
    <w:rsid w:val="00C040DE"/>
    <w:rsid w:val="00C46B87"/>
    <w:rsid w:val="00C55362"/>
    <w:rsid w:val="00C73038"/>
    <w:rsid w:val="00C85828"/>
    <w:rsid w:val="00CB685A"/>
    <w:rsid w:val="00CF32A8"/>
    <w:rsid w:val="00CF7312"/>
    <w:rsid w:val="00CF7DC1"/>
    <w:rsid w:val="00D130CC"/>
    <w:rsid w:val="00D1758F"/>
    <w:rsid w:val="00D23BC7"/>
    <w:rsid w:val="00D41A07"/>
    <w:rsid w:val="00D43323"/>
    <w:rsid w:val="00D47A4D"/>
    <w:rsid w:val="00D644B5"/>
    <w:rsid w:val="00D73A3C"/>
    <w:rsid w:val="00D85250"/>
    <w:rsid w:val="00D858FF"/>
    <w:rsid w:val="00DB5794"/>
    <w:rsid w:val="00DC7BDC"/>
    <w:rsid w:val="00DF671F"/>
    <w:rsid w:val="00E025AD"/>
    <w:rsid w:val="00E06426"/>
    <w:rsid w:val="00E30BA9"/>
    <w:rsid w:val="00E43921"/>
    <w:rsid w:val="00E54B0F"/>
    <w:rsid w:val="00E5505D"/>
    <w:rsid w:val="00E602AE"/>
    <w:rsid w:val="00E85F6E"/>
    <w:rsid w:val="00E90402"/>
    <w:rsid w:val="00E91917"/>
    <w:rsid w:val="00E953DB"/>
    <w:rsid w:val="00EA259D"/>
    <w:rsid w:val="00EB20C0"/>
    <w:rsid w:val="00EC1070"/>
    <w:rsid w:val="00ED2940"/>
    <w:rsid w:val="00ED30B5"/>
    <w:rsid w:val="00EE7B5B"/>
    <w:rsid w:val="00EF18AB"/>
    <w:rsid w:val="00F262EB"/>
    <w:rsid w:val="00F46C0A"/>
    <w:rsid w:val="00F67475"/>
    <w:rsid w:val="00F746B7"/>
    <w:rsid w:val="00FC1AA0"/>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3DD4AD6-0F8C-402C-8356-BB429DE60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977982">
      <w:bodyDiv w:val="1"/>
      <w:marLeft w:val="0"/>
      <w:marRight w:val="0"/>
      <w:marTop w:val="0"/>
      <w:marBottom w:val="0"/>
      <w:divBdr>
        <w:top w:val="none" w:sz="0" w:space="0" w:color="auto"/>
        <w:left w:val="none" w:sz="0" w:space="0" w:color="auto"/>
        <w:bottom w:val="none" w:sz="0" w:space="0" w:color="auto"/>
        <w:right w:val="none" w:sz="0" w:space="0" w:color="auto"/>
      </w:divBdr>
      <w:divsChild>
        <w:div w:id="1387148505">
          <w:marLeft w:val="0"/>
          <w:marRight w:val="0"/>
          <w:marTop w:val="0"/>
          <w:marBottom w:val="0"/>
          <w:divBdr>
            <w:top w:val="none" w:sz="0" w:space="0" w:color="auto"/>
            <w:left w:val="none" w:sz="0" w:space="0" w:color="auto"/>
            <w:bottom w:val="none" w:sz="0" w:space="0" w:color="auto"/>
            <w:right w:val="none" w:sz="0" w:space="0" w:color="auto"/>
          </w:divBdr>
          <w:divsChild>
            <w:div w:id="757557244">
              <w:marLeft w:val="0"/>
              <w:marRight w:val="0"/>
              <w:marTop w:val="0"/>
              <w:marBottom w:val="0"/>
              <w:divBdr>
                <w:top w:val="none" w:sz="0" w:space="0" w:color="auto"/>
                <w:left w:val="none" w:sz="0" w:space="0" w:color="auto"/>
                <w:bottom w:val="none" w:sz="0" w:space="0" w:color="auto"/>
                <w:right w:val="none" w:sz="0" w:space="0" w:color="auto"/>
              </w:divBdr>
              <w:divsChild>
                <w:div w:id="1196045487">
                  <w:marLeft w:val="0"/>
                  <w:marRight w:val="0"/>
                  <w:marTop w:val="0"/>
                  <w:marBottom w:val="0"/>
                  <w:divBdr>
                    <w:top w:val="none" w:sz="0" w:space="0" w:color="auto"/>
                    <w:left w:val="none" w:sz="0" w:space="0" w:color="auto"/>
                    <w:bottom w:val="none" w:sz="0" w:space="0" w:color="auto"/>
                    <w:right w:val="none" w:sz="0" w:space="0" w:color="auto"/>
                  </w:divBdr>
                  <w:divsChild>
                    <w:div w:id="839546586">
                      <w:marLeft w:val="0"/>
                      <w:marRight w:val="0"/>
                      <w:marTop w:val="0"/>
                      <w:marBottom w:val="0"/>
                      <w:divBdr>
                        <w:top w:val="none" w:sz="0" w:space="0" w:color="auto"/>
                        <w:left w:val="none" w:sz="0" w:space="0" w:color="auto"/>
                        <w:bottom w:val="none" w:sz="0" w:space="0" w:color="auto"/>
                        <w:right w:val="none" w:sz="0" w:space="0" w:color="auto"/>
                      </w:divBdr>
                      <w:divsChild>
                        <w:div w:id="1110054401">
                          <w:marLeft w:val="0"/>
                          <w:marRight w:val="0"/>
                          <w:marTop w:val="0"/>
                          <w:marBottom w:val="0"/>
                          <w:divBdr>
                            <w:top w:val="none" w:sz="0" w:space="0" w:color="auto"/>
                            <w:left w:val="none" w:sz="0" w:space="0" w:color="auto"/>
                            <w:bottom w:val="none" w:sz="0" w:space="0" w:color="auto"/>
                            <w:right w:val="none" w:sz="0" w:space="0" w:color="auto"/>
                          </w:divBdr>
                          <w:divsChild>
                            <w:div w:id="1852840677">
                              <w:marLeft w:val="75"/>
                              <w:marRight w:val="75"/>
                              <w:marTop w:val="0"/>
                              <w:marBottom w:val="0"/>
                              <w:divBdr>
                                <w:top w:val="none" w:sz="0" w:space="0" w:color="auto"/>
                                <w:left w:val="none" w:sz="0" w:space="0" w:color="auto"/>
                                <w:bottom w:val="none" w:sz="0" w:space="0" w:color="auto"/>
                                <w:right w:val="none" w:sz="0" w:space="0" w:color="auto"/>
                              </w:divBdr>
                              <w:divsChild>
                                <w:div w:id="2102874474">
                                  <w:marLeft w:val="0"/>
                                  <w:marRight w:val="0"/>
                                  <w:marTop w:val="0"/>
                                  <w:marBottom w:val="0"/>
                                  <w:divBdr>
                                    <w:top w:val="none" w:sz="0" w:space="0" w:color="auto"/>
                                    <w:left w:val="none" w:sz="0" w:space="0" w:color="auto"/>
                                    <w:bottom w:val="none" w:sz="0" w:space="0" w:color="auto"/>
                                    <w:right w:val="none" w:sz="0" w:space="0" w:color="auto"/>
                                  </w:divBdr>
                                  <w:divsChild>
                                    <w:div w:id="678241699">
                                      <w:marLeft w:val="0"/>
                                      <w:marRight w:val="0"/>
                                      <w:marTop w:val="0"/>
                                      <w:marBottom w:val="0"/>
                                      <w:divBdr>
                                        <w:top w:val="none" w:sz="0" w:space="0" w:color="auto"/>
                                        <w:left w:val="none" w:sz="0" w:space="0" w:color="auto"/>
                                        <w:bottom w:val="none" w:sz="0" w:space="0" w:color="auto"/>
                                        <w:right w:val="none" w:sz="0" w:space="0" w:color="auto"/>
                                      </w:divBdr>
                                      <w:divsChild>
                                        <w:div w:id="740059828">
                                          <w:marLeft w:val="0"/>
                                          <w:marRight w:val="0"/>
                                          <w:marTop w:val="0"/>
                                          <w:marBottom w:val="0"/>
                                          <w:divBdr>
                                            <w:top w:val="none" w:sz="0" w:space="0" w:color="auto"/>
                                            <w:left w:val="none" w:sz="0" w:space="0" w:color="auto"/>
                                            <w:bottom w:val="none" w:sz="0" w:space="0" w:color="auto"/>
                                            <w:right w:val="none" w:sz="0" w:space="0" w:color="auto"/>
                                          </w:divBdr>
                                          <w:divsChild>
                                            <w:div w:id="925190157">
                                              <w:marLeft w:val="0"/>
                                              <w:marRight w:val="0"/>
                                              <w:marTop w:val="0"/>
                                              <w:marBottom w:val="0"/>
                                              <w:divBdr>
                                                <w:top w:val="none" w:sz="0" w:space="0" w:color="auto"/>
                                                <w:left w:val="none" w:sz="0" w:space="0" w:color="auto"/>
                                                <w:bottom w:val="none" w:sz="0" w:space="0" w:color="auto"/>
                                                <w:right w:val="none" w:sz="0" w:space="0" w:color="auto"/>
                                              </w:divBdr>
                                              <w:divsChild>
                                                <w:div w:id="1250963180">
                                                  <w:marLeft w:val="0"/>
                                                  <w:marRight w:val="0"/>
                                                  <w:marTop w:val="0"/>
                                                  <w:marBottom w:val="0"/>
                                                  <w:divBdr>
                                                    <w:top w:val="none" w:sz="0" w:space="0" w:color="auto"/>
                                                    <w:left w:val="none" w:sz="0" w:space="0" w:color="auto"/>
                                                    <w:bottom w:val="none" w:sz="0" w:space="0" w:color="auto"/>
                                                    <w:right w:val="none" w:sz="0" w:space="0" w:color="auto"/>
                                                  </w:divBdr>
                                                  <w:divsChild>
                                                    <w:div w:id="2057192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3306774">
      <w:bodyDiv w:val="1"/>
      <w:marLeft w:val="0"/>
      <w:marRight w:val="0"/>
      <w:marTop w:val="0"/>
      <w:marBottom w:val="0"/>
      <w:divBdr>
        <w:top w:val="none" w:sz="0" w:space="0" w:color="auto"/>
        <w:left w:val="none" w:sz="0" w:space="0" w:color="auto"/>
        <w:bottom w:val="none" w:sz="0" w:space="0" w:color="auto"/>
        <w:right w:val="none" w:sz="0" w:space="0" w:color="auto"/>
      </w:divBdr>
      <w:divsChild>
        <w:div w:id="1150944560">
          <w:marLeft w:val="0"/>
          <w:marRight w:val="0"/>
          <w:marTop w:val="0"/>
          <w:marBottom w:val="0"/>
          <w:divBdr>
            <w:top w:val="none" w:sz="0" w:space="0" w:color="auto"/>
            <w:left w:val="none" w:sz="0" w:space="0" w:color="auto"/>
            <w:bottom w:val="none" w:sz="0" w:space="0" w:color="auto"/>
            <w:right w:val="none" w:sz="0" w:space="0" w:color="auto"/>
          </w:divBdr>
          <w:divsChild>
            <w:div w:id="1797068019">
              <w:marLeft w:val="0"/>
              <w:marRight w:val="0"/>
              <w:marTop w:val="0"/>
              <w:marBottom w:val="0"/>
              <w:divBdr>
                <w:top w:val="none" w:sz="0" w:space="0" w:color="auto"/>
                <w:left w:val="none" w:sz="0" w:space="0" w:color="auto"/>
                <w:bottom w:val="none" w:sz="0" w:space="0" w:color="auto"/>
                <w:right w:val="none" w:sz="0" w:space="0" w:color="auto"/>
              </w:divBdr>
              <w:divsChild>
                <w:div w:id="1560364693">
                  <w:marLeft w:val="0"/>
                  <w:marRight w:val="0"/>
                  <w:marTop w:val="0"/>
                  <w:marBottom w:val="0"/>
                  <w:divBdr>
                    <w:top w:val="none" w:sz="0" w:space="0" w:color="auto"/>
                    <w:left w:val="none" w:sz="0" w:space="0" w:color="auto"/>
                    <w:bottom w:val="none" w:sz="0" w:space="0" w:color="auto"/>
                    <w:right w:val="none" w:sz="0" w:space="0" w:color="auto"/>
                  </w:divBdr>
                  <w:divsChild>
                    <w:div w:id="601380802">
                      <w:marLeft w:val="0"/>
                      <w:marRight w:val="0"/>
                      <w:marTop w:val="0"/>
                      <w:marBottom w:val="0"/>
                      <w:divBdr>
                        <w:top w:val="none" w:sz="0" w:space="0" w:color="auto"/>
                        <w:left w:val="none" w:sz="0" w:space="0" w:color="auto"/>
                        <w:bottom w:val="none" w:sz="0" w:space="0" w:color="auto"/>
                        <w:right w:val="none" w:sz="0" w:space="0" w:color="auto"/>
                      </w:divBdr>
                      <w:divsChild>
                        <w:div w:id="1244604580">
                          <w:marLeft w:val="0"/>
                          <w:marRight w:val="0"/>
                          <w:marTop w:val="0"/>
                          <w:marBottom w:val="0"/>
                          <w:divBdr>
                            <w:top w:val="none" w:sz="0" w:space="0" w:color="auto"/>
                            <w:left w:val="none" w:sz="0" w:space="0" w:color="auto"/>
                            <w:bottom w:val="none" w:sz="0" w:space="0" w:color="auto"/>
                            <w:right w:val="none" w:sz="0" w:space="0" w:color="auto"/>
                          </w:divBdr>
                          <w:divsChild>
                            <w:div w:id="1251963951">
                              <w:marLeft w:val="75"/>
                              <w:marRight w:val="75"/>
                              <w:marTop w:val="0"/>
                              <w:marBottom w:val="0"/>
                              <w:divBdr>
                                <w:top w:val="none" w:sz="0" w:space="0" w:color="auto"/>
                                <w:left w:val="none" w:sz="0" w:space="0" w:color="auto"/>
                                <w:bottom w:val="none" w:sz="0" w:space="0" w:color="auto"/>
                                <w:right w:val="none" w:sz="0" w:space="0" w:color="auto"/>
                              </w:divBdr>
                              <w:divsChild>
                                <w:div w:id="2132698651">
                                  <w:marLeft w:val="0"/>
                                  <w:marRight w:val="0"/>
                                  <w:marTop w:val="0"/>
                                  <w:marBottom w:val="0"/>
                                  <w:divBdr>
                                    <w:top w:val="none" w:sz="0" w:space="0" w:color="auto"/>
                                    <w:left w:val="none" w:sz="0" w:space="0" w:color="auto"/>
                                    <w:bottom w:val="none" w:sz="0" w:space="0" w:color="auto"/>
                                    <w:right w:val="none" w:sz="0" w:space="0" w:color="auto"/>
                                  </w:divBdr>
                                  <w:divsChild>
                                    <w:div w:id="68508635">
                                      <w:marLeft w:val="0"/>
                                      <w:marRight w:val="0"/>
                                      <w:marTop w:val="0"/>
                                      <w:marBottom w:val="0"/>
                                      <w:divBdr>
                                        <w:top w:val="none" w:sz="0" w:space="0" w:color="auto"/>
                                        <w:left w:val="none" w:sz="0" w:space="0" w:color="auto"/>
                                        <w:bottom w:val="none" w:sz="0" w:space="0" w:color="auto"/>
                                        <w:right w:val="none" w:sz="0" w:space="0" w:color="auto"/>
                                      </w:divBdr>
                                      <w:divsChild>
                                        <w:div w:id="1910768997">
                                          <w:marLeft w:val="0"/>
                                          <w:marRight w:val="0"/>
                                          <w:marTop w:val="0"/>
                                          <w:marBottom w:val="0"/>
                                          <w:divBdr>
                                            <w:top w:val="none" w:sz="0" w:space="0" w:color="auto"/>
                                            <w:left w:val="none" w:sz="0" w:space="0" w:color="auto"/>
                                            <w:bottom w:val="none" w:sz="0" w:space="0" w:color="auto"/>
                                            <w:right w:val="none" w:sz="0" w:space="0" w:color="auto"/>
                                          </w:divBdr>
                                          <w:divsChild>
                                            <w:div w:id="1243445136">
                                              <w:marLeft w:val="0"/>
                                              <w:marRight w:val="0"/>
                                              <w:marTop w:val="0"/>
                                              <w:marBottom w:val="0"/>
                                              <w:divBdr>
                                                <w:top w:val="none" w:sz="0" w:space="0" w:color="auto"/>
                                                <w:left w:val="none" w:sz="0" w:space="0" w:color="auto"/>
                                                <w:bottom w:val="none" w:sz="0" w:space="0" w:color="auto"/>
                                                <w:right w:val="none" w:sz="0" w:space="0" w:color="auto"/>
                                              </w:divBdr>
                                              <w:divsChild>
                                                <w:div w:id="545916610">
                                                  <w:marLeft w:val="0"/>
                                                  <w:marRight w:val="0"/>
                                                  <w:marTop w:val="0"/>
                                                  <w:marBottom w:val="0"/>
                                                  <w:divBdr>
                                                    <w:top w:val="none" w:sz="0" w:space="0" w:color="auto"/>
                                                    <w:left w:val="none" w:sz="0" w:space="0" w:color="auto"/>
                                                    <w:bottom w:val="none" w:sz="0" w:space="0" w:color="auto"/>
                                                    <w:right w:val="none" w:sz="0" w:space="0" w:color="auto"/>
                                                  </w:divBdr>
                                                  <w:divsChild>
                                                    <w:div w:id="144438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564</Words>
  <Characters>3216</Characters>
  <Application>Microsoft Office Word</Application>
  <DocSecurity>0</DocSecurity>
  <Lines>26</Lines>
  <Paragraphs>7</Paragraphs>
  <ScaleCrop>false</ScaleCrop>
  <Company/>
  <LinksUpToDate>false</LinksUpToDate>
  <CharactersWithSpaces>3773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Review2</cp:lastModifiedBy>
  <cp:revision>2</cp:revision>
  <cp:lastPrinted>2014-04-28T01:34:00Z</cp:lastPrinted>
  <dcterms:created xsi:type="dcterms:W3CDTF">2017-11-28T03:42:00Z</dcterms:created>
  <dcterms:modified xsi:type="dcterms:W3CDTF">2017-11-28T03:42:00Z</dcterms:modified>
</cp:coreProperties>
</file>