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410" w:rsidRPr="002428BC" w:rsidRDefault="007252D6" w:rsidP="008B6330">
      <w:pPr>
        <w:spacing w:afterLines="50"/>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1D0BF5" w:rsidP="008B6330">
      <w:pPr>
        <w:spacing w:afterLines="50"/>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760208" w:rsidP="00A724E5">
            <w:pPr>
              <w:rPr>
                <w:w w:val="90"/>
              </w:rPr>
            </w:pPr>
            <w:r>
              <w:rPr>
                <w:w w:val="90"/>
              </w:rPr>
              <w:t>SO90</w:t>
            </w:r>
            <w:bookmarkStart w:id="0" w:name="_GoBack"/>
            <w:bookmarkEnd w:id="0"/>
            <w:r>
              <w:rPr>
                <w:w w:val="90"/>
              </w:rPr>
              <w:t>4</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666EB8" w:rsidP="00A724E5">
            <w:pPr>
              <w:jc w:val="center"/>
            </w:pPr>
            <w:r>
              <w:t>32</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666EB8" w:rsidP="00A724E5">
            <w:pPr>
              <w:rPr>
                <w:color w:val="00B050"/>
              </w:rPr>
            </w:pPr>
            <w:r>
              <w:rPr>
                <w:color w:val="00B050"/>
              </w:rPr>
              <w:t>2</w:t>
            </w:r>
          </w:p>
        </w:tc>
      </w:tr>
      <w:tr w:rsidR="001D0BF5" w:rsidTr="007252D6">
        <w:trPr>
          <w:trHeight w:val="448"/>
        </w:trPr>
        <w:tc>
          <w:tcPr>
            <w:tcW w:w="2406" w:type="dxa"/>
            <w:vMerge w:val="restart"/>
            <w:vAlign w:val="center"/>
          </w:tcPr>
          <w:p w:rsidR="001D0BF5" w:rsidRDefault="00D130CC" w:rsidP="007252D6">
            <w:pPr>
              <w:jc w:val="center"/>
            </w:pPr>
            <w:r w:rsidRPr="00565461">
              <w:rPr>
                <w:rFonts w:hint="eastAsia"/>
                <w:color w:val="FF0000"/>
              </w:rPr>
              <w:t>*</w:t>
            </w:r>
            <w:r w:rsidR="001D0BF5">
              <w:t>课程名称</w:t>
            </w:r>
          </w:p>
          <w:p w:rsidR="001D0BF5" w:rsidRPr="001D0BF5" w:rsidRDefault="001D0BF5" w:rsidP="007252D6">
            <w:pPr>
              <w:jc w:val="center"/>
            </w:pPr>
            <w:r>
              <w:t>（</w:t>
            </w:r>
            <w:r>
              <w:rPr>
                <w:rFonts w:hint="eastAsia"/>
              </w:rPr>
              <w:t>Course Name</w:t>
            </w:r>
            <w:r>
              <w:rPr>
                <w:rFonts w:hint="eastAsia"/>
              </w:rPr>
              <w:t>）</w:t>
            </w:r>
          </w:p>
        </w:tc>
        <w:tc>
          <w:tcPr>
            <w:tcW w:w="7518" w:type="dxa"/>
            <w:gridSpan w:val="7"/>
            <w:vAlign w:val="center"/>
          </w:tcPr>
          <w:p w:rsidR="001D0BF5" w:rsidRPr="00565461" w:rsidRDefault="00686943" w:rsidP="007252D6">
            <w:pPr>
              <w:rPr>
                <w:color w:val="00B050"/>
              </w:rPr>
            </w:pPr>
            <w:r>
              <w:rPr>
                <w:rFonts w:hint="eastAsia"/>
                <w:color w:val="00B050"/>
              </w:rPr>
              <w:t>（中文）</w:t>
            </w:r>
            <w:r w:rsidR="00666EB8">
              <w:rPr>
                <w:rFonts w:hint="eastAsia"/>
                <w:color w:val="00B050"/>
              </w:rPr>
              <w:t>古希腊</w:t>
            </w:r>
            <w:r w:rsidR="00666EB8">
              <w:rPr>
                <w:color w:val="00B050"/>
              </w:rPr>
              <w:t>文明演绎</w:t>
            </w:r>
          </w:p>
        </w:tc>
      </w:tr>
      <w:tr w:rsidR="001D0BF5" w:rsidTr="007252D6">
        <w:trPr>
          <w:trHeight w:val="411"/>
        </w:trPr>
        <w:tc>
          <w:tcPr>
            <w:tcW w:w="2406" w:type="dxa"/>
            <w:vMerge/>
          </w:tcPr>
          <w:p w:rsidR="001D0BF5" w:rsidRPr="001D0BF5" w:rsidRDefault="001D0BF5" w:rsidP="007C626D">
            <w:pPr>
              <w:jc w:val="left"/>
            </w:pPr>
          </w:p>
        </w:tc>
        <w:tc>
          <w:tcPr>
            <w:tcW w:w="7518" w:type="dxa"/>
            <w:gridSpan w:val="7"/>
            <w:vAlign w:val="center"/>
          </w:tcPr>
          <w:p w:rsidR="001D0BF5" w:rsidRPr="00565461" w:rsidRDefault="00686943" w:rsidP="007252D6">
            <w:pPr>
              <w:rPr>
                <w:color w:val="00B050"/>
              </w:rPr>
            </w:pPr>
            <w:r>
              <w:rPr>
                <w:rFonts w:hint="eastAsia"/>
                <w:color w:val="00B050"/>
              </w:rPr>
              <w:t>（英文）</w:t>
            </w:r>
            <w:bookmarkStart w:id="1" w:name="OLE_LINK1"/>
            <w:r w:rsidR="00666EB8" w:rsidRPr="00666EB8">
              <w:rPr>
                <w:rStyle w:val="aa"/>
                <w:rFonts w:ascii="Times New Roman" w:eastAsia="微软雅黑" w:hAnsi="Times New Roman" w:cs="Times New Roman"/>
                <w:color w:val="444444"/>
                <w:lang/>
              </w:rPr>
              <w:t>The Evolution of Ancient Greek Civilization</w:t>
            </w:r>
            <w:bookmarkEnd w:id="1"/>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7252D6" w:rsidP="007C626D">
            <w:pPr>
              <w:jc w:val="center"/>
            </w:pPr>
            <w:r>
              <w:rPr>
                <w:rFonts w:hint="eastAsia"/>
              </w:rPr>
              <w:t>(</w:t>
            </w:r>
            <w:r w:rsidR="001D0BF5" w:rsidRPr="00511D50">
              <w:rPr>
                <w:rFonts w:hint="eastAsia"/>
              </w:rPr>
              <w:t>Course Type</w:t>
            </w:r>
            <w:r w:rsidR="001D0BF5">
              <w:rPr>
                <w:rFonts w:hint="eastAsia"/>
              </w:rPr>
              <w:t>)</w:t>
            </w:r>
          </w:p>
        </w:tc>
        <w:tc>
          <w:tcPr>
            <w:tcW w:w="7518" w:type="dxa"/>
            <w:gridSpan w:val="7"/>
            <w:vAlign w:val="center"/>
          </w:tcPr>
          <w:p w:rsidR="001D0BF5" w:rsidRPr="00565461" w:rsidRDefault="00666EB8" w:rsidP="00823ACC">
            <w:pPr>
              <w:jc w:val="center"/>
              <w:rPr>
                <w:color w:val="00B050"/>
              </w:rPr>
            </w:pPr>
            <w:r>
              <w:rPr>
                <w:rFonts w:hint="eastAsia"/>
                <w:color w:val="00B050"/>
              </w:rPr>
              <w:t>通</w:t>
            </w:r>
            <w:r>
              <w:rPr>
                <w:color w:val="00B050"/>
              </w:rPr>
              <w:t>识核心课程</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7252D6">
            <w:pPr>
              <w:jc w:val="center"/>
            </w:pPr>
            <w:r>
              <w:rPr>
                <w:rFonts w:hint="eastAsia"/>
              </w:rPr>
              <w:t>（</w:t>
            </w:r>
            <w:r w:rsidR="001A637A">
              <w:rPr>
                <w:rFonts w:hint="eastAsia"/>
              </w:rPr>
              <w:t xml:space="preserve">Target </w:t>
            </w:r>
            <w:r w:rsidR="008F7DAE">
              <w:rPr>
                <w:rFonts w:hint="eastAsia"/>
              </w:rPr>
              <w:t>Audience</w:t>
            </w:r>
            <w:r w:rsidR="007252D6">
              <w:rPr>
                <w:rFonts w:hint="eastAsia"/>
              </w:rPr>
              <w:t>）</w:t>
            </w:r>
          </w:p>
        </w:tc>
        <w:tc>
          <w:tcPr>
            <w:tcW w:w="7518" w:type="dxa"/>
            <w:gridSpan w:val="7"/>
            <w:vAlign w:val="center"/>
          </w:tcPr>
          <w:p w:rsidR="00AE6C69" w:rsidRPr="001D0BF5" w:rsidRDefault="00666EB8" w:rsidP="00823ACC">
            <w:pPr>
              <w:jc w:val="left"/>
            </w:pPr>
            <w:r>
              <w:rPr>
                <w:rFonts w:hint="eastAsia"/>
              </w:rPr>
              <w:t>本科</w:t>
            </w:r>
            <w:r>
              <w:t>生</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666EB8" w:rsidP="00823ACC">
            <w:pPr>
              <w:jc w:val="left"/>
            </w:pPr>
            <w:r>
              <w:rPr>
                <w:rFonts w:hint="eastAsia"/>
              </w:rPr>
              <w:t>英、</w:t>
            </w:r>
            <w:r>
              <w:t>汉双语</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666EB8" w:rsidP="007C626D">
            <w:pPr>
              <w:jc w:val="center"/>
            </w:pPr>
            <w:r>
              <w:rPr>
                <w:rFonts w:hint="eastAsia"/>
              </w:rPr>
              <w:t>外</w:t>
            </w:r>
            <w:r>
              <w:t>国语学院</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1D0BF5" w:rsidP="007C626D">
            <w:pPr>
              <w:jc w:val="left"/>
            </w:pP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666EB8" w:rsidP="007C626D">
            <w:pPr>
              <w:jc w:val="center"/>
            </w:pPr>
            <w:r>
              <w:rPr>
                <w:rFonts w:hint="eastAsia"/>
              </w:rPr>
              <w:t>吴</w:t>
            </w:r>
            <w:r>
              <w:t>诗玉</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666EB8" w:rsidP="007C626D">
            <w:pPr>
              <w:jc w:val="center"/>
              <w:rPr>
                <w:color w:val="00B050"/>
              </w:rPr>
            </w:pPr>
            <w:r>
              <w:rPr>
                <w:color w:val="00B050"/>
              </w:rPr>
              <w:t>cc.sjtu.edu.cn</w:t>
            </w: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666EB8" w:rsidRPr="00666EB8" w:rsidRDefault="00666EB8" w:rsidP="00666EB8">
            <w:pPr>
              <w:widowControl/>
              <w:shd w:val="clear" w:color="auto" w:fill="FFFFFF"/>
              <w:ind w:firstLine="450"/>
              <w:rPr>
                <w:rFonts w:ascii="Times New Roman" w:eastAsia="微软雅黑" w:hAnsi="Times New Roman" w:cs="Times New Roman"/>
                <w:kern w:val="0"/>
                <w:szCs w:val="21"/>
                <w:lang/>
              </w:rPr>
            </w:pPr>
            <w:r w:rsidRPr="00666EB8">
              <w:rPr>
                <w:rFonts w:ascii="宋体" w:eastAsia="宋体" w:hAnsi="宋体" w:cs="Times New Roman" w:hint="eastAsia"/>
                <w:kern w:val="0"/>
                <w:szCs w:val="21"/>
                <w:lang/>
              </w:rPr>
              <w:t>《古希腊文明演绎》是一门介绍古希腊文明发展演变过程的课程，它就像一扇窗户，通向</w:t>
            </w:r>
            <w:r w:rsidRPr="00666EB8">
              <w:rPr>
                <w:rFonts w:ascii="Times New Roman" w:eastAsia="微软雅黑" w:hAnsi="Times New Roman" w:cs="Times New Roman"/>
                <w:kern w:val="0"/>
                <w:szCs w:val="21"/>
                <w:lang/>
              </w:rPr>
              <w:t>“</w:t>
            </w:r>
            <w:r w:rsidRPr="00666EB8">
              <w:rPr>
                <w:rFonts w:ascii="宋体" w:eastAsia="宋体" w:hAnsi="宋体" w:cs="Times New Roman" w:hint="eastAsia"/>
                <w:kern w:val="0"/>
                <w:szCs w:val="21"/>
                <w:lang/>
              </w:rPr>
              <w:t>古希腊的辉煌过去</w:t>
            </w:r>
            <w:r w:rsidRPr="00666EB8">
              <w:rPr>
                <w:rFonts w:ascii="Times New Roman" w:eastAsia="微软雅黑" w:hAnsi="Times New Roman" w:cs="Times New Roman"/>
                <w:kern w:val="0"/>
                <w:szCs w:val="21"/>
                <w:lang/>
              </w:rPr>
              <w:t xml:space="preserve">”( </w:t>
            </w:r>
            <w:r w:rsidRPr="00666EB8">
              <w:rPr>
                <w:rFonts w:ascii="宋体" w:eastAsia="宋体" w:hAnsi="宋体" w:cs="Times New Roman" w:hint="eastAsia"/>
                <w:kern w:val="0"/>
                <w:szCs w:val="21"/>
                <w:lang/>
              </w:rPr>
              <w:t>埃德加</w:t>
            </w:r>
            <w:r w:rsidRPr="00666EB8">
              <w:rPr>
                <w:rFonts w:ascii="Times New Roman" w:eastAsia="微软雅黑" w:hAnsi="Times New Roman" w:cs="Times New Roman"/>
                <w:kern w:val="0"/>
                <w:szCs w:val="21"/>
                <w:lang/>
              </w:rPr>
              <w:t>·</w:t>
            </w:r>
            <w:r w:rsidRPr="00666EB8">
              <w:rPr>
                <w:rFonts w:ascii="宋体" w:eastAsia="宋体" w:hAnsi="宋体" w:cs="Times New Roman" w:hint="eastAsia"/>
                <w:kern w:val="0"/>
                <w:szCs w:val="21"/>
                <w:lang/>
              </w:rPr>
              <w:t>爱伦</w:t>
            </w:r>
            <w:r w:rsidRPr="00666EB8">
              <w:rPr>
                <w:rFonts w:ascii="Times New Roman" w:eastAsia="微软雅黑" w:hAnsi="Times New Roman" w:cs="Times New Roman"/>
                <w:kern w:val="0"/>
                <w:szCs w:val="21"/>
                <w:lang/>
              </w:rPr>
              <w:t>·</w:t>
            </w:r>
            <w:r w:rsidRPr="00666EB8">
              <w:rPr>
                <w:rFonts w:ascii="宋体" w:eastAsia="宋体" w:hAnsi="宋体" w:cs="Times New Roman" w:hint="eastAsia"/>
                <w:kern w:val="0"/>
                <w:szCs w:val="21"/>
                <w:lang/>
              </w:rPr>
              <w:t>坡</w:t>
            </w:r>
            <w:r w:rsidRPr="00666EB8">
              <w:rPr>
                <w:rFonts w:ascii="Times New Roman" w:eastAsia="微软雅黑" w:hAnsi="Times New Roman" w:cs="Times New Roman"/>
                <w:kern w:val="0"/>
                <w:szCs w:val="21"/>
                <w:lang/>
              </w:rPr>
              <w:t>)</w:t>
            </w:r>
            <w:r w:rsidRPr="00666EB8">
              <w:rPr>
                <w:rFonts w:ascii="宋体" w:eastAsia="宋体" w:hAnsi="宋体" w:cs="Times New Roman" w:hint="eastAsia"/>
                <w:kern w:val="0"/>
                <w:szCs w:val="21"/>
                <w:lang/>
              </w:rPr>
              <w:t>。涉及到的主题有古希腊的经典神话，雅典和斯巴达的城邦体制，波斯战争，雅典的戏剧，古希腊哲学，伯罗奔尼撒战争，以及亚力山大传奇的东征故事等。我们主要通过阅读那个时代留下的文学作品来了解这些内容，我们称之为</w:t>
            </w:r>
            <w:r w:rsidRPr="00666EB8">
              <w:rPr>
                <w:rFonts w:ascii="Times New Roman" w:eastAsia="微软雅黑" w:hAnsi="Times New Roman" w:cs="Times New Roman"/>
                <w:kern w:val="0"/>
                <w:szCs w:val="21"/>
                <w:lang/>
              </w:rPr>
              <w:t>“</w:t>
            </w:r>
            <w:r w:rsidRPr="00666EB8">
              <w:rPr>
                <w:rFonts w:ascii="宋体" w:eastAsia="宋体" w:hAnsi="宋体" w:cs="Times New Roman" w:hint="eastAsia"/>
                <w:kern w:val="0"/>
                <w:szCs w:val="21"/>
                <w:lang/>
              </w:rPr>
              <w:t>伟大著作</w:t>
            </w:r>
            <w:r w:rsidRPr="00666EB8">
              <w:rPr>
                <w:rFonts w:ascii="Times New Roman" w:eastAsia="微软雅黑" w:hAnsi="Times New Roman" w:cs="Times New Roman"/>
                <w:kern w:val="0"/>
                <w:szCs w:val="21"/>
                <w:lang/>
              </w:rPr>
              <w:t>”</w:t>
            </w:r>
            <w:r w:rsidRPr="00666EB8">
              <w:rPr>
                <w:rFonts w:ascii="宋体" w:eastAsia="宋体" w:hAnsi="宋体" w:cs="Times New Roman" w:hint="eastAsia"/>
                <w:kern w:val="0"/>
                <w:szCs w:val="21"/>
                <w:lang/>
              </w:rPr>
              <w:t>。通过阅读它们，你将认识经典时代的神话故事，和它在哲学，戏剧以及政治思想方面的创造。你也会通过对这些作品的欣赏而理解为何这么遥远的一个时代，直到今天仍然魅力不减的原因。</w:t>
            </w:r>
          </w:p>
          <w:p w:rsidR="001D0BF5" w:rsidRPr="00666EB8" w:rsidRDefault="00666EB8" w:rsidP="00666EB8">
            <w:pPr>
              <w:widowControl/>
              <w:shd w:val="clear" w:color="auto" w:fill="FFFFFF"/>
              <w:ind w:firstLine="450"/>
              <w:rPr>
                <w:lang/>
              </w:rPr>
            </w:pPr>
            <w:r w:rsidRPr="00666EB8">
              <w:rPr>
                <w:rFonts w:ascii="宋体" w:eastAsia="宋体" w:hAnsi="宋体" w:cs="Times New Roman" w:hint="eastAsia"/>
                <w:kern w:val="0"/>
                <w:szCs w:val="21"/>
                <w:lang/>
              </w:rPr>
              <w:t>作为一门人文类通识核心课程，它也将能帮助你提升批判性阅读、思考和写作的能力。它不需要你具备任何的关于古希腊历史、文学和语言这方面的基础知识。所有要阅读的文本都是通过英语或者汉语的翻译来进行。</w:t>
            </w:r>
          </w:p>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666EB8" w:rsidRPr="001505A6" w:rsidRDefault="00666EB8" w:rsidP="00666EB8">
            <w:pPr>
              <w:widowControl/>
              <w:shd w:val="clear" w:color="auto" w:fill="FFFFFF"/>
              <w:rPr>
                <w:rFonts w:ascii="Times New Roman" w:eastAsia="微软雅黑" w:hAnsi="Times New Roman" w:cs="Times New Roman"/>
                <w:kern w:val="0"/>
                <w:szCs w:val="21"/>
                <w:lang/>
              </w:rPr>
            </w:pPr>
            <w:r w:rsidRPr="001505A6">
              <w:rPr>
                <w:rFonts w:ascii="Times New Roman" w:eastAsia="微软雅黑" w:hAnsi="Times New Roman" w:cs="Times New Roman"/>
                <w:i/>
                <w:iCs/>
                <w:kern w:val="0"/>
                <w:szCs w:val="21"/>
                <w:lang/>
              </w:rPr>
              <w:t xml:space="preserve">The Evolution of Ancient Greek Civilization </w:t>
            </w:r>
            <w:r w:rsidRPr="001505A6">
              <w:rPr>
                <w:rFonts w:ascii="Times New Roman" w:eastAsia="微软雅黑" w:hAnsi="Times New Roman" w:cs="Times New Roman"/>
                <w:kern w:val="0"/>
                <w:szCs w:val="21"/>
                <w:lang/>
              </w:rPr>
              <w:t xml:space="preserve">is an introductory course tracing </w:t>
            </w:r>
            <w:r w:rsidRPr="001505A6">
              <w:rPr>
                <w:rFonts w:ascii="Times New Roman" w:eastAsia="微软雅黑" w:hAnsi="Times New Roman" w:cs="Times New Roman"/>
                <w:color w:val="444444"/>
                <w:kern w:val="0"/>
                <w:szCs w:val="21"/>
                <w:lang/>
              </w:rPr>
              <w:t xml:space="preserve">the development of </w:t>
            </w:r>
            <w:r w:rsidRPr="001505A6">
              <w:rPr>
                <w:rFonts w:ascii="Times New Roman" w:eastAsia="微软雅黑" w:hAnsi="Times New Roman" w:cs="Times New Roman"/>
                <w:i/>
                <w:iCs/>
                <w:color w:val="444444"/>
                <w:kern w:val="0"/>
                <w:szCs w:val="21"/>
                <w:lang/>
              </w:rPr>
              <w:t>Greek civilization.</w:t>
            </w:r>
            <w:r w:rsidRPr="001505A6">
              <w:rPr>
                <w:rFonts w:ascii="Times New Roman" w:eastAsia="微软雅黑" w:hAnsi="Times New Roman" w:cs="Times New Roman"/>
                <w:kern w:val="0"/>
                <w:szCs w:val="21"/>
                <w:lang/>
              </w:rPr>
              <w:t xml:space="preserve"> It serves as a window “to the glory that was Greece” (Edgar Allan Poe). Topics addressed include the archeological and mythical origins of Greece, a comparison of Athens and Sparta, the Persian Wars, Athenian drama, and philosophy, the Peloponnesian War and the legendary adventures of Alexander the Great. You will examine these topics mainly as expressed in the surviving literature of the ancient world, we call them “The Great Books”. These great books, we believe, offer valuable opportunities for knowing and understanding Ancient Greek Civilization itself, the sudden rise of which is seen as "the most </w:t>
            </w:r>
            <w:r w:rsidRPr="001505A6">
              <w:rPr>
                <w:rFonts w:ascii="Times New Roman" w:eastAsia="微软雅黑" w:hAnsi="Times New Roman" w:cs="Times New Roman"/>
                <w:kern w:val="0"/>
                <w:szCs w:val="21"/>
                <w:lang/>
              </w:rPr>
              <w:lastRenderedPageBreak/>
              <w:t xml:space="preserve">surprising or most difficult to account for" in all human history (Bertrand Russell). By reading them, you will familiarize yourself with Greek myths, as well as with its great inventions in philosophy, drama, and political ideas. You will also gain an appreciation for what these great books say more generally about human experience, thought, and potential—and consequently for how and why they have continued to remain appealing and relevant throughout the ages. </w:t>
            </w:r>
          </w:p>
          <w:p w:rsidR="00666EB8" w:rsidRPr="001505A6" w:rsidRDefault="00666EB8" w:rsidP="00666EB8">
            <w:pPr>
              <w:widowControl/>
              <w:shd w:val="clear" w:color="auto" w:fill="FFFFFF"/>
              <w:rPr>
                <w:rFonts w:ascii="Times New Roman" w:eastAsia="微软雅黑" w:hAnsi="Times New Roman" w:cs="Times New Roman"/>
                <w:kern w:val="0"/>
                <w:szCs w:val="21"/>
                <w:lang/>
              </w:rPr>
            </w:pPr>
            <w:r w:rsidRPr="001505A6">
              <w:rPr>
                <w:rFonts w:ascii="Times New Roman" w:eastAsia="微软雅黑" w:hAnsi="Times New Roman" w:cs="Times New Roman"/>
                <w:kern w:val="0"/>
                <w:szCs w:val="21"/>
                <w:lang/>
              </w:rPr>
              <w:t>     As a CORE GENERAL EDUCATION HUMANITIES course, this course will help you develop your skills in critical reading, thinking, and writing. No previous knowledge of Greek history, literature, or language is required. All texts will be read in English, sometimes in Chinese, translation.</w:t>
            </w:r>
          </w:p>
          <w:p w:rsidR="001D0BF5" w:rsidRPr="00666EB8" w:rsidRDefault="001D0BF5" w:rsidP="00666EB8">
            <w:pPr>
              <w:widowControl/>
              <w:shd w:val="clear" w:color="auto" w:fill="FFFFFF"/>
              <w:rPr>
                <w:lang/>
              </w:rPr>
            </w:pP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9B32C9">
            <w:r w:rsidRPr="001D0BF5">
              <w:rPr>
                <w:rFonts w:hint="eastAsia"/>
              </w:rPr>
              <w:lastRenderedPageBreak/>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27360E">
        <w:trPr>
          <w:trHeight w:val="1833"/>
        </w:trPr>
        <w:tc>
          <w:tcPr>
            <w:tcW w:w="2406" w:type="dxa"/>
            <w:vAlign w:val="center"/>
          </w:tcPr>
          <w:p w:rsidR="00C2626F" w:rsidRDefault="0074127F" w:rsidP="007C626D">
            <w:pPr>
              <w:jc w:val="left"/>
            </w:pPr>
            <w:r w:rsidRPr="0074127F">
              <w:rPr>
                <w:rFonts w:hint="eastAsia"/>
                <w:color w:val="C00000"/>
              </w:rPr>
              <w:t>*</w:t>
            </w:r>
            <w:r w:rsidR="001D0BF5" w:rsidRPr="001D0BF5">
              <w:rPr>
                <w:rFonts w:hint="eastAsia"/>
              </w:rPr>
              <w:t>学习目标</w:t>
            </w:r>
          </w:p>
          <w:p w:rsidR="001D0BF5" w:rsidRPr="0026569D" w:rsidRDefault="001D0BF5" w:rsidP="007C626D">
            <w:pPr>
              <w:jc w:val="left"/>
            </w:pPr>
            <w:r w:rsidRPr="001D0BF5">
              <w:rPr>
                <w:rFonts w:hint="eastAsia"/>
              </w:rPr>
              <w:t>(Learning Outcomes)</w:t>
            </w:r>
          </w:p>
        </w:tc>
        <w:tc>
          <w:tcPr>
            <w:tcW w:w="7518" w:type="dxa"/>
            <w:gridSpan w:val="7"/>
            <w:vAlign w:val="center"/>
          </w:tcPr>
          <w:p w:rsidR="001D0BF5" w:rsidRPr="00666EB8" w:rsidRDefault="00823ACC" w:rsidP="007C626D">
            <w:pPr>
              <w:rPr>
                <w:rFonts w:ascii="宋体" w:eastAsia="宋体" w:hAnsi="宋体"/>
              </w:rPr>
            </w:pPr>
            <w:r w:rsidRPr="00666EB8">
              <w:rPr>
                <w:rFonts w:ascii="宋体" w:eastAsia="宋体" w:hAnsi="宋体" w:hint="eastAsia"/>
              </w:rPr>
              <w:t>1．</w:t>
            </w:r>
            <w:r w:rsidR="00666EB8" w:rsidRPr="00666EB8">
              <w:rPr>
                <w:rFonts w:ascii="宋体" w:eastAsia="宋体" w:hAnsi="宋体" w:hint="eastAsia"/>
              </w:rPr>
              <w:t>通过</w:t>
            </w:r>
            <w:r w:rsidR="00666EB8" w:rsidRPr="00666EB8">
              <w:rPr>
                <w:rFonts w:ascii="宋体" w:eastAsia="宋体" w:hAnsi="宋体" w:hint="eastAsia"/>
                <w:lang/>
              </w:rPr>
              <w:t>阅读那个时代留下的作品，认识古希腊经典时代的神话故事和它在哲学，戏剧以及政治思想方面的创造；</w:t>
            </w:r>
          </w:p>
          <w:p w:rsidR="00823ACC" w:rsidRPr="00666EB8" w:rsidRDefault="00823ACC" w:rsidP="007C626D">
            <w:pPr>
              <w:rPr>
                <w:rFonts w:ascii="宋体" w:eastAsia="宋体" w:hAnsi="宋体"/>
              </w:rPr>
            </w:pPr>
            <w:r w:rsidRPr="00666EB8">
              <w:rPr>
                <w:rFonts w:ascii="宋体" w:eastAsia="宋体" w:hAnsi="宋体" w:hint="eastAsia"/>
              </w:rPr>
              <w:t>2．</w:t>
            </w:r>
            <w:r w:rsidR="00666EB8" w:rsidRPr="00666EB8">
              <w:rPr>
                <w:rFonts w:ascii="宋体" w:eastAsia="宋体" w:hAnsi="宋体" w:hint="eastAsia"/>
                <w:lang/>
              </w:rPr>
              <w:t>提升批判性阅读、思考和写作的能力；</w:t>
            </w:r>
          </w:p>
          <w:p w:rsidR="00823ACC" w:rsidRPr="00666EB8" w:rsidRDefault="00823ACC" w:rsidP="007C626D">
            <w:pPr>
              <w:rPr>
                <w:rFonts w:ascii="宋体" w:eastAsia="宋体" w:hAnsi="宋体"/>
              </w:rPr>
            </w:pPr>
            <w:r w:rsidRPr="00666EB8">
              <w:rPr>
                <w:rFonts w:ascii="宋体" w:eastAsia="宋体" w:hAnsi="宋体" w:hint="eastAsia"/>
              </w:rPr>
              <w:t>3．</w:t>
            </w:r>
            <w:r w:rsidR="00666EB8" w:rsidRPr="00666EB8">
              <w:rPr>
                <w:rFonts w:ascii="宋体" w:eastAsia="宋体" w:hAnsi="宋体" w:hint="eastAsia"/>
              </w:rPr>
              <w:t>扩充</w:t>
            </w:r>
            <w:r w:rsidR="00666EB8" w:rsidRPr="00666EB8">
              <w:rPr>
                <w:rFonts w:ascii="宋体" w:eastAsia="宋体" w:hAnsi="宋体"/>
              </w:rPr>
              <w:t>视野、提升人文</w:t>
            </w:r>
            <w:r w:rsidR="00666EB8" w:rsidRPr="00666EB8">
              <w:rPr>
                <w:rFonts w:ascii="宋体" w:eastAsia="宋体" w:hAnsi="宋体" w:hint="eastAsia"/>
              </w:rPr>
              <w:t>素养</w:t>
            </w:r>
            <w:r w:rsidR="00666EB8" w:rsidRPr="00666EB8">
              <w:rPr>
                <w:rFonts w:ascii="宋体" w:eastAsia="宋体" w:hAnsi="宋体"/>
              </w:rPr>
              <w:t>，</w:t>
            </w:r>
            <w:r w:rsidR="00666EB8" w:rsidRPr="00666EB8">
              <w:rPr>
                <w:rFonts w:ascii="宋体" w:eastAsia="宋体" w:hAnsi="宋体" w:hint="eastAsia"/>
              </w:rPr>
              <w:t>认</w:t>
            </w:r>
            <w:r w:rsidR="00666EB8" w:rsidRPr="00666EB8">
              <w:rPr>
                <w:rFonts w:ascii="宋体" w:eastAsia="宋体" w:hAnsi="宋体"/>
              </w:rPr>
              <w:t>识“</w:t>
            </w:r>
            <w:r w:rsidR="00666EB8" w:rsidRPr="00666EB8">
              <w:rPr>
                <w:rFonts w:ascii="宋体" w:eastAsia="宋体" w:hAnsi="宋体" w:hint="eastAsia"/>
              </w:rPr>
              <w:t>人</w:t>
            </w:r>
            <w:r w:rsidR="00666EB8" w:rsidRPr="00666EB8">
              <w:rPr>
                <w:rFonts w:ascii="宋体" w:eastAsia="宋体" w:hAnsi="宋体"/>
              </w:rPr>
              <w:t>”的问题。</w:t>
            </w:r>
          </w:p>
          <w:p w:rsidR="00A16565" w:rsidRPr="00A16565" w:rsidRDefault="00A16565" w:rsidP="00A16565"/>
        </w:tc>
      </w:tr>
      <w:tr w:rsidR="000A548F" w:rsidTr="00686943">
        <w:tc>
          <w:tcPr>
            <w:tcW w:w="2406" w:type="dxa"/>
            <w:vAlign w:val="center"/>
          </w:tcPr>
          <w:p w:rsidR="007252D6" w:rsidRDefault="000A548F" w:rsidP="007252D6">
            <w:pPr>
              <w:spacing w:line="460" w:lineRule="exact"/>
              <w:jc w:val="center"/>
            </w:pPr>
            <w:r w:rsidRPr="0074127F">
              <w:rPr>
                <w:rFonts w:hint="eastAsia"/>
                <w:color w:val="C00000"/>
              </w:rPr>
              <w:t>*</w:t>
            </w:r>
            <w:r w:rsidRPr="001D0BF5">
              <w:rPr>
                <w:rFonts w:hint="eastAsia"/>
              </w:rPr>
              <w:t>教学内容</w:t>
            </w:r>
          </w:p>
          <w:p w:rsidR="007252D6" w:rsidRDefault="000A548F" w:rsidP="007252D6">
            <w:pPr>
              <w:spacing w:line="460" w:lineRule="exact"/>
              <w:jc w:val="center"/>
            </w:pPr>
            <w:r w:rsidRPr="001D0BF5">
              <w:rPr>
                <w:rFonts w:hint="eastAsia"/>
              </w:rPr>
              <w:t>进度安排及要求</w:t>
            </w:r>
          </w:p>
          <w:p w:rsidR="000A548F" w:rsidRPr="001D0BF5" w:rsidRDefault="000A548F" w:rsidP="007252D6">
            <w:pPr>
              <w:spacing w:line="460" w:lineRule="exact"/>
              <w:jc w:val="center"/>
            </w:pPr>
            <w:r w:rsidRPr="001D0BF5">
              <w:rPr>
                <w:rFonts w:hint="eastAsia"/>
              </w:rPr>
              <w:t>(</w:t>
            </w:r>
            <w:r w:rsidRPr="001D0BF5">
              <w:t>Class Schedule</w:t>
            </w:r>
            <w:r w:rsidRPr="001D0BF5">
              <w:rPr>
                <w:rFonts w:hint="eastAsia"/>
              </w:rPr>
              <w:t>&amp;</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tblPr>
            <w:tblGrid>
              <w:gridCol w:w="1456"/>
              <w:gridCol w:w="816"/>
              <w:gridCol w:w="1334"/>
              <w:gridCol w:w="1355"/>
              <w:gridCol w:w="1146"/>
              <w:gridCol w:w="1162"/>
            </w:tblGrid>
            <w:tr w:rsidR="000A548F" w:rsidTr="00784A11">
              <w:tc>
                <w:tcPr>
                  <w:tcW w:w="1456" w:type="dxa"/>
                </w:tcPr>
                <w:p w:rsidR="000A548F" w:rsidRPr="001D0BF5" w:rsidRDefault="000A548F" w:rsidP="007C626D">
                  <w:pPr>
                    <w:jc w:val="center"/>
                  </w:pPr>
                  <w:r w:rsidRPr="001D0BF5">
                    <w:rPr>
                      <w:rFonts w:hint="eastAsia"/>
                    </w:rPr>
                    <w:t>教学内容</w:t>
                  </w:r>
                </w:p>
              </w:tc>
              <w:tc>
                <w:tcPr>
                  <w:tcW w:w="816" w:type="dxa"/>
                </w:tcPr>
                <w:p w:rsidR="000A548F" w:rsidRPr="001D0BF5" w:rsidRDefault="000A548F" w:rsidP="007C626D">
                  <w:pPr>
                    <w:jc w:val="center"/>
                  </w:pPr>
                  <w:r w:rsidRPr="001D0BF5">
                    <w:rPr>
                      <w:rFonts w:hint="eastAsia"/>
                    </w:rPr>
                    <w:t>学时</w:t>
                  </w:r>
                </w:p>
              </w:tc>
              <w:tc>
                <w:tcPr>
                  <w:tcW w:w="1334" w:type="dxa"/>
                </w:tcPr>
                <w:p w:rsidR="000A548F" w:rsidRPr="001D0BF5" w:rsidRDefault="000A548F" w:rsidP="007C626D">
                  <w:pPr>
                    <w:jc w:val="center"/>
                  </w:pPr>
                  <w:r w:rsidRPr="001D0BF5">
                    <w:rPr>
                      <w:rFonts w:hint="eastAsia"/>
                    </w:rPr>
                    <w:t>教学方式</w:t>
                  </w:r>
                </w:p>
              </w:tc>
              <w:tc>
                <w:tcPr>
                  <w:tcW w:w="1355" w:type="dxa"/>
                </w:tcPr>
                <w:p w:rsidR="000A548F" w:rsidRPr="001D0BF5" w:rsidRDefault="000A548F" w:rsidP="007C626D">
                  <w:pPr>
                    <w:jc w:val="center"/>
                  </w:pPr>
                  <w:r w:rsidRPr="001D0BF5">
                    <w:rPr>
                      <w:rFonts w:hint="eastAsia"/>
                    </w:rPr>
                    <w:t>作业及要求</w:t>
                  </w:r>
                </w:p>
              </w:tc>
              <w:tc>
                <w:tcPr>
                  <w:tcW w:w="1146" w:type="dxa"/>
                </w:tcPr>
                <w:p w:rsidR="000A548F" w:rsidRPr="001D0BF5" w:rsidRDefault="000A548F" w:rsidP="007C626D">
                  <w:r w:rsidRPr="001D0BF5">
                    <w:rPr>
                      <w:rFonts w:hint="eastAsia"/>
                    </w:rPr>
                    <w:t>基本要求</w:t>
                  </w:r>
                </w:p>
              </w:tc>
              <w:tc>
                <w:tcPr>
                  <w:tcW w:w="1162" w:type="dxa"/>
                </w:tcPr>
                <w:p w:rsidR="000A548F" w:rsidRPr="001D0BF5" w:rsidRDefault="00FC687D" w:rsidP="007C626D">
                  <w:pPr>
                    <w:jc w:val="center"/>
                  </w:pPr>
                  <w:r>
                    <w:rPr>
                      <w:rFonts w:hint="eastAsia"/>
                    </w:rPr>
                    <w:t>考查</w:t>
                  </w:r>
                  <w:r w:rsidR="000A548F" w:rsidRPr="001D0BF5">
                    <w:rPr>
                      <w:rFonts w:hint="eastAsia"/>
                    </w:rPr>
                    <w:t>方式</w:t>
                  </w:r>
                </w:p>
              </w:tc>
            </w:tr>
            <w:tr w:rsidR="000A548F" w:rsidTr="00784A11">
              <w:trPr>
                <w:trHeight w:val="520"/>
              </w:trPr>
              <w:tc>
                <w:tcPr>
                  <w:tcW w:w="1456" w:type="dxa"/>
                  <w:vAlign w:val="center"/>
                </w:tcPr>
                <w:p w:rsidR="000A548F" w:rsidRPr="001D0BF5" w:rsidRDefault="00666EB8" w:rsidP="00686943">
                  <w:pPr>
                    <w:jc w:val="center"/>
                  </w:pPr>
                  <w:r>
                    <w:rPr>
                      <w:rFonts w:hint="eastAsia"/>
                    </w:rPr>
                    <w:t>古希腊神话</w:t>
                  </w:r>
                  <w:r>
                    <w:t>：</w:t>
                  </w:r>
                  <w:r>
                    <w:rPr>
                      <w:rFonts w:hint="eastAsia"/>
                    </w:rPr>
                    <w:t>《神</w:t>
                  </w:r>
                  <w:r>
                    <w:t>谱》</w:t>
                  </w:r>
                </w:p>
              </w:tc>
              <w:tc>
                <w:tcPr>
                  <w:tcW w:w="816" w:type="dxa"/>
                  <w:vAlign w:val="center"/>
                </w:tcPr>
                <w:p w:rsidR="000A548F" w:rsidRPr="001D0BF5" w:rsidRDefault="00760208" w:rsidP="00686943">
                  <w:pPr>
                    <w:jc w:val="center"/>
                  </w:pPr>
                  <w:r>
                    <w:t>8</w:t>
                  </w:r>
                </w:p>
              </w:tc>
              <w:tc>
                <w:tcPr>
                  <w:tcW w:w="1334" w:type="dxa"/>
                  <w:vAlign w:val="center"/>
                </w:tcPr>
                <w:p w:rsidR="000A548F" w:rsidRPr="001D0BF5" w:rsidRDefault="00666EB8" w:rsidP="00686943">
                  <w:pPr>
                    <w:jc w:val="center"/>
                  </w:pPr>
                  <w:r>
                    <w:rPr>
                      <w:rFonts w:hint="eastAsia"/>
                    </w:rPr>
                    <w:t>阅读、</w:t>
                  </w:r>
                  <w:r>
                    <w:t>讲授、讨论</w:t>
                  </w:r>
                </w:p>
              </w:tc>
              <w:tc>
                <w:tcPr>
                  <w:tcW w:w="1355" w:type="dxa"/>
                  <w:vAlign w:val="center"/>
                </w:tcPr>
                <w:p w:rsidR="000A548F" w:rsidRPr="001D0BF5" w:rsidRDefault="00666EB8" w:rsidP="00666EB8">
                  <w:pPr>
                    <w:jc w:val="center"/>
                  </w:pPr>
                  <w:r>
                    <w:rPr>
                      <w:rFonts w:hint="eastAsia"/>
                    </w:rPr>
                    <w:t>小</w:t>
                  </w:r>
                  <w:r>
                    <w:t>测试、写作</w:t>
                  </w:r>
                  <w:r>
                    <w:rPr>
                      <w:rFonts w:hint="eastAsia"/>
                    </w:rPr>
                    <w:t>阅</w:t>
                  </w:r>
                  <w:r>
                    <w:t>读评论</w:t>
                  </w:r>
                </w:p>
              </w:tc>
              <w:tc>
                <w:tcPr>
                  <w:tcW w:w="1146" w:type="dxa"/>
                  <w:vAlign w:val="center"/>
                </w:tcPr>
                <w:p w:rsidR="000A548F" w:rsidRPr="001D0BF5" w:rsidRDefault="00666EB8" w:rsidP="00686943">
                  <w:pPr>
                    <w:jc w:val="center"/>
                  </w:pPr>
                  <w:r>
                    <w:rPr>
                      <w:rFonts w:hint="eastAsia"/>
                    </w:rPr>
                    <w:t>完</w:t>
                  </w:r>
                  <w:r>
                    <w:t>成阅读任务</w:t>
                  </w:r>
                </w:p>
              </w:tc>
              <w:tc>
                <w:tcPr>
                  <w:tcW w:w="1162" w:type="dxa"/>
                  <w:vAlign w:val="center"/>
                </w:tcPr>
                <w:p w:rsidR="000A548F" w:rsidRPr="001D0BF5" w:rsidRDefault="00666EB8" w:rsidP="00686943">
                  <w:pPr>
                    <w:jc w:val="center"/>
                  </w:pPr>
                  <w:r>
                    <w:rPr>
                      <w:rFonts w:hint="eastAsia"/>
                    </w:rPr>
                    <w:t>随堂</w:t>
                  </w:r>
                  <w:r>
                    <w:t>测试</w:t>
                  </w:r>
                </w:p>
              </w:tc>
            </w:tr>
            <w:tr w:rsidR="00686943" w:rsidTr="00784A11">
              <w:trPr>
                <w:trHeight w:val="555"/>
              </w:trPr>
              <w:tc>
                <w:tcPr>
                  <w:tcW w:w="1456" w:type="dxa"/>
                  <w:vAlign w:val="center"/>
                </w:tcPr>
                <w:p w:rsidR="00686943" w:rsidRPr="001D0BF5" w:rsidRDefault="00666EB8" w:rsidP="00686943">
                  <w:pPr>
                    <w:jc w:val="center"/>
                  </w:pPr>
                  <w:r>
                    <w:rPr>
                      <w:rFonts w:hint="eastAsia"/>
                    </w:rPr>
                    <w:t>古希腊神话</w:t>
                  </w:r>
                  <w:r>
                    <w:t>：</w:t>
                  </w:r>
                  <w:r>
                    <w:rPr>
                      <w:rFonts w:hint="eastAsia"/>
                    </w:rPr>
                    <w:t>《</w:t>
                  </w:r>
                  <w:r>
                    <w:t>伊利亚特》</w:t>
                  </w:r>
                </w:p>
              </w:tc>
              <w:tc>
                <w:tcPr>
                  <w:tcW w:w="816" w:type="dxa"/>
                  <w:vAlign w:val="center"/>
                </w:tcPr>
                <w:p w:rsidR="00686943" w:rsidRPr="001D0BF5" w:rsidRDefault="00760208" w:rsidP="00686943">
                  <w:pPr>
                    <w:jc w:val="center"/>
                  </w:pPr>
                  <w:r>
                    <w:t>4</w:t>
                  </w:r>
                </w:p>
              </w:tc>
              <w:tc>
                <w:tcPr>
                  <w:tcW w:w="1334" w:type="dxa"/>
                  <w:vAlign w:val="center"/>
                </w:tcPr>
                <w:p w:rsidR="00686943" w:rsidRPr="001D0BF5" w:rsidRDefault="00666EB8" w:rsidP="00686943">
                  <w:pPr>
                    <w:jc w:val="center"/>
                  </w:pPr>
                  <w:r>
                    <w:rPr>
                      <w:rFonts w:hint="eastAsia"/>
                    </w:rPr>
                    <w:t>阅读</w:t>
                  </w:r>
                  <w:r>
                    <w:t>、讲授</w:t>
                  </w:r>
                  <w:r>
                    <w:rPr>
                      <w:rFonts w:hint="eastAsia"/>
                    </w:rPr>
                    <w:t>、</w:t>
                  </w:r>
                  <w:r>
                    <w:t>讨论</w:t>
                  </w:r>
                </w:p>
              </w:tc>
              <w:tc>
                <w:tcPr>
                  <w:tcW w:w="1355" w:type="dxa"/>
                  <w:vAlign w:val="center"/>
                </w:tcPr>
                <w:p w:rsidR="00686943" w:rsidRPr="001D0BF5" w:rsidRDefault="00666EB8" w:rsidP="00666EB8">
                  <w:pPr>
                    <w:jc w:val="center"/>
                  </w:pPr>
                  <w:r>
                    <w:t>写作</w:t>
                  </w:r>
                  <w:r>
                    <w:rPr>
                      <w:rFonts w:hint="eastAsia"/>
                    </w:rPr>
                    <w:t>阅读</w:t>
                  </w:r>
                  <w:r>
                    <w:t>评论</w:t>
                  </w:r>
                </w:p>
              </w:tc>
              <w:tc>
                <w:tcPr>
                  <w:tcW w:w="1146" w:type="dxa"/>
                  <w:vAlign w:val="center"/>
                </w:tcPr>
                <w:p w:rsidR="00686943" w:rsidRPr="001D0BF5" w:rsidRDefault="00666EB8" w:rsidP="00686943">
                  <w:pPr>
                    <w:jc w:val="center"/>
                  </w:pPr>
                  <w:r>
                    <w:rPr>
                      <w:rFonts w:hint="eastAsia"/>
                    </w:rPr>
                    <w:t>完</w:t>
                  </w:r>
                  <w:r>
                    <w:t>成阅读任务、</w:t>
                  </w:r>
                  <w:r>
                    <w:rPr>
                      <w:rFonts w:hint="eastAsia"/>
                    </w:rPr>
                    <w:t>小</w:t>
                  </w:r>
                  <w:r>
                    <w:t>组表演</w:t>
                  </w:r>
                </w:p>
              </w:tc>
              <w:tc>
                <w:tcPr>
                  <w:tcW w:w="1162" w:type="dxa"/>
                  <w:vAlign w:val="center"/>
                </w:tcPr>
                <w:p w:rsidR="00686943" w:rsidRPr="001D0BF5" w:rsidRDefault="00666EB8" w:rsidP="00686943">
                  <w:pPr>
                    <w:jc w:val="center"/>
                  </w:pPr>
                  <w:r>
                    <w:rPr>
                      <w:rFonts w:hint="eastAsia"/>
                    </w:rPr>
                    <w:t>随堂</w:t>
                  </w:r>
                  <w:r>
                    <w:t>测试</w:t>
                  </w:r>
                </w:p>
              </w:tc>
            </w:tr>
            <w:tr w:rsidR="00686943" w:rsidTr="00784A11">
              <w:trPr>
                <w:trHeight w:val="561"/>
              </w:trPr>
              <w:tc>
                <w:tcPr>
                  <w:tcW w:w="1456" w:type="dxa"/>
                  <w:vAlign w:val="center"/>
                </w:tcPr>
                <w:p w:rsidR="00686943" w:rsidRPr="001D0BF5" w:rsidRDefault="00666EB8" w:rsidP="00686943">
                  <w:pPr>
                    <w:jc w:val="center"/>
                  </w:pPr>
                  <w:r>
                    <w:rPr>
                      <w:rFonts w:hint="eastAsia"/>
                    </w:rPr>
                    <w:t>希罗</w:t>
                  </w:r>
                  <w:r>
                    <w:t>多德《历史》</w:t>
                  </w:r>
                </w:p>
              </w:tc>
              <w:tc>
                <w:tcPr>
                  <w:tcW w:w="816" w:type="dxa"/>
                  <w:vAlign w:val="center"/>
                </w:tcPr>
                <w:p w:rsidR="00686943" w:rsidRPr="001D0BF5" w:rsidRDefault="00760208" w:rsidP="00686943">
                  <w:pPr>
                    <w:jc w:val="center"/>
                  </w:pPr>
                  <w:r>
                    <w:t>8</w:t>
                  </w:r>
                </w:p>
              </w:tc>
              <w:tc>
                <w:tcPr>
                  <w:tcW w:w="1334" w:type="dxa"/>
                  <w:vAlign w:val="center"/>
                </w:tcPr>
                <w:p w:rsidR="00686943" w:rsidRPr="001D0BF5" w:rsidRDefault="00666EB8" w:rsidP="00686943">
                  <w:pPr>
                    <w:jc w:val="center"/>
                  </w:pPr>
                  <w:r>
                    <w:rPr>
                      <w:rFonts w:hint="eastAsia"/>
                    </w:rPr>
                    <w:t>阅读</w:t>
                  </w:r>
                  <w:r>
                    <w:t>、讲授</w:t>
                  </w:r>
                  <w:r>
                    <w:rPr>
                      <w:rFonts w:hint="eastAsia"/>
                    </w:rPr>
                    <w:t>、</w:t>
                  </w:r>
                  <w:r>
                    <w:t>讨论</w:t>
                  </w:r>
                </w:p>
              </w:tc>
              <w:tc>
                <w:tcPr>
                  <w:tcW w:w="1355" w:type="dxa"/>
                  <w:vAlign w:val="center"/>
                </w:tcPr>
                <w:p w:rsidR="00686943" w:rsidRPr="001D0BF5" w:rsidRDefault="00666EB8" w:rsidP="00686943">
                  <w:pPr>
                    <w:jc w:val="center"/>
                  </w:pPr>
                  <w:r>
                    <w:t>写作</w:t>
                  </w:r>
                  <w:r>
                    <w:rPr>
                      <w:rFonts w:hint="eastAsia"/>
                    </w:rPr>
                    <w:t>阅读</w:t>
                  </w:r>
                  <w:r>
                    <w:t>评论</w:t>
                  </w:r>
                </w:p>
              </w:tc>
              <w:tc>
                <w:tcPr>
                  <w:tcW w:w="1146" w:type="dxa"/>
                  <w:vAlign w:val="center"/>
                </w:tcPr>
                <w:p w:rsidR="00686943" w:rsidRPr="001D0BF5" w:rsidRDefault="00666EB8" w:rsidP="00686943">
                  <w:pPr>
                    <w:jc w:val="center"/>
                  </w:pPr>
                  <w:r>
                    <w:rPr>
                      <w:rFonts w:hint="eastAsia"/>
                    </w:rPr>
                    <w:t>完</w:t>
                  </w:r>
                  <w:r>
                    <w:t>成阅读任务</w:t>
                  </w:r>
                </w:p>
              </w:tc>
              <w:tc>
                <w:tcPr>
                  <w:tcW w:w="1162" w:type="dxa"/>
                  <w:vAlign w:val="center"/>
                </w:tcPr>
                <w:p w:rsidR="00686943" w:rsidRPr="001D0BF5" w:rsidRDefault="00666EB8" w:rsidP="00686943">
                  <w:pPr>
                    <w:jc w:val="center"/>
                  </w:pPr>
                  <w:r>
                    <w:rPr>
                      <w:rFonts w:hint="eastAsia"/>
                    </w:rPr>
                    <w:t>随堂</w:t>
                  </w:r>
                  <w:r>
                    <w:t>测试</w:t>
                  </w:r>
                </w:p>
              </w:tc>
            </w:tr>
            <w:tr w:rsidR="00686943" w:rsidTr="00784A11">
              <w:trPr>
                <w:trHeight w:val="554"/>
              </w:trPr>
              <w:tc>
                <w:tcPr>
                  <w:tcW w:w="1456" w:type="dxa"/>
                  <w:vAlign w:val="center"/>
                </w:tcPr>
                <w:p w:rsidR="00686943" w:rsidRPr="001D0BF5" w:rsidRDefault="00666EB8" w:rsidP="00686943">
                  <w:pPr>
                    <w:jc w:val="center"/>
                  </w:pPr>
                  <w:r>
                    <w:rPr>
                      <w:rFonts w:hint="eastAsia"/>
                    </w:rPr>
                    <w:t>修昔</w:t>
                  </w:r>
                  <w:r>
                    <w:t>底德《</w:t>
                  </w:r>
                  <w:r>
                    <w:rPr>
                      <w:rFonts w:hint="eastAsia"/>
                    </w:rPr>
                    <w:t>伯</w:t>
                  </w:r>
                  <w:r>
                    <w:t>罗奔</w:t>
                  </w:r>
                  <w:r>
                    <w:rPr>
                      <w:rFonts w:hint="eastAsia"/>
                    </w:rPr>
                    <w:t>尼</w:t>
                  </w:r>
                  <w:r>
                    <w:t>撒战争</w:t>
                  </w:r>
                  <w:r>
                    <w:rPr>
                      <w:rFonts w:hint="eastAsia"/>
                    </w:rPr>
                    <w:t>史</w:t>
                  </w:r>
                  <w:r>
                    <w:t>》</w:t>
                  </w:r>
                </w:p>
              </w:tc>
              <w:tc>
                <w:tcPr>
                  <w:tcW w:w="816" w:type="dxa"/>
                  <w:vAlign w:val="center"/>
                </w:tcPr>
                <w:p w:rsidR="00686943" w:rsidRPr="001D0BF5" w:rsidRDefault="00760208" w:rsidP="00686943">
                  <w:pPr>
                    <w:jc w:val="center"/>
                  </w:pPr>
                  <w:r>
                    <w:t>4</w:t>
                  </w:r>
                </w:p>
              </w:tc>
              <w:tc>
                <w:tcPr>
                  <w:tcW w:w="1334" w:type="dxa"/>
                  <w:vAlign w:val="center"/>
                </w:tcPr>
                <w:p w:rsidR="00686943" w:rsidRPr="001D0BF5" w:rsidRDefault="00666EB8" w:rsidP="00686943">
                  <w:pPr>
                    <w:jc w:val="center"/>
                  </w:pPr>
                  <w:r>
                    <w:rPr>
                      <w:rFonts w:hint="eastAsia"/>
                    </w:rPr>
                    <w:t>阅读</w:t>
                  </w:r>
                  <w:r>
                    <w:t>、讲授</w:t>
                  </w:r>
                  <w:r>
                    <w:rPr>
                      <w:rFonts w:hint="eastAsia"/>
                    </w:rPr>
                    <w:t>、</w:t>
                  </w:r>
                  <w:r>
                    <w:t>讨论</w:t>
                  </w:r>
                </w:p>
              </w:tc>
              <w:tc>
                <w:tcPr>
                  <w:tcW w:w="1355" w:type="dxa"/>
                  <w:vAlign w:val="center"/>
                </w:tcPr>
                <w:p w:rsidR="00686943" w:rsidRPr="001D0BF5" w:rsidRDefault="00666EB8" w:rsidP="00686943">
                  <w:pPr>
                    <w:jc w:val="center"/>
                  </w:pPr>
                  <w:r>
                    <w:rPr>
                      <w:rFonts w:hint="eastAsia"/>
                    </w:rPr>
                    <w:t>小</w:t>
                  </w:r>
                  <w:r>
                    <w:t>组表演</w:t>
                  </w:r>
                </w:p>
              </w:tc>
              <w:tc>
                <w:tcPr>
                  <w:tcW w:w="1146" w:type="dxa"/>
                  <w:vAlign w:val="center"/>
                </w:tcPr>
                <w:p w:rsidR="00686943" w:rsidRPr="001D0BF5" w:rsidRDefault="00666EB8" w:rsidP="00686943">
                  <w:pPr>
                    <w:jc w:val="center"/>
                  </w:pPr>
                  <w:r>
                    <w:rPr>
                      <w:rFonts w:hint="eastAsia"/>
                    </w:rPr>
                    <w:t>完</w:t>
                  </w:r>
                  <w:r>
                    <w:t>成阅读任务</w:t>
                  </w:r>
                </w:p>
              </w:tc>
              <w:tc>
                <w:tcPr>
                  <w:tcW w:w="1162" w:type="dxa"/>
                  <w:vAlign w:val="center"/>
                </w:tcPr>
                <w:p w:rsidR="00686943" w:rsidRPr="001D0BF5" w:rsidRDefault="00666EB8" w:rsidP="00686943">
                  <w:pPr>
                    <w:jc w:val="center"/>
                  </w:pPr>
                  <w:r>
                    <w:rPr>
                      <w:rFonts w:hint="eastAsia"/>
                    </w:rPr>
                    <w:t>随堂</w:t>
                  </w:r>
                  <w:r>
                    <w:t>测试</w:t>
                  </w:r>
                </w:p>
              </w:tc>
            </w:tr>
            <w:tr w:rsidR="000A548F" w:rsidTr="00784A11">
              <w:trPr>
                <w:trHeight w:val="548"/>
              </w:trPr>
              <w:tc>
                <w:tcPr>
                  <w:tcW w:w="1456" w:type="dxa"/>
                  <w:vAlign w:val="center"/>
                </w:tcPr>
                <w:p w:rsidR="000A548F" w:rsidRPr="001D0BF5" w:rsidRDefault="00666EB8" w:rsidP="00686943">
                  <w:pPr>
                    <w:jc w:val="center"/>
                  </w:pPr>
                  <w:r>
                    <w:rPr>
                      <w:rFonts w:hint="eastAsia"/>
                    </w:rPr>
                    <w:t>古希腊</w:t>
                  </w:r>
                  <w:r>
                    <w:t>哲学：柏拉图对</w:t>
                  </w:r>
                  <w:r>
                    <w:rPr>
                      <w:rFonts w:hint="eastAsia"/>
                    </w:rPr>
                    <w:t>话</w:t>
                  </w:r>
                </w:p>
              </w:tc>
              <w:tc>
                <w:tcPr>
                  <w:tcW w:w="816" w:type="dxa"/>
                  <w:vAlign w:val="center"/>
                </w:tcPr>
                <w:p w:rsidR="000A548F" w:rsidRPr="001D0BF5" w:rsidRDefault="00760208" w:rsidP="00686943">
                  <w:pPr>
                    <w:jc w:val="center"/>
                  </w:pPr>
                  <w:r>
                    <w:t>8</w:t>
                  </w:r>
                </w:p>
              </w:tc>
              <w:tc>
                <w:tcPr>
                  <w:tcW w:w="1334" w:type="dxa"/>
                  <w:vAlign w:val="center"/>
                </w:tcPr>
                <w:p w:rsidR="000A548F" w:rsidRPr="001D0BF5" w:rsidRDefault="00760208" w:rsidP="00686943">
                  <w:pPr>
                    <w:jc w:val="center"/>
                  </w:pPr>
                  <w:r>
                    <w:rPr>
                      <w:rFonts w:hint="eastAsia"/>
                    </w:rPr>
                    <w:t>阅读</w:t>
                  </w:r>
                  <w:r>
                    <w:t>、讲授、讨论</w:t>
                  </w:r>
                </w:p>
              </w:tc>
              <w:tc>
                <w:tcPr>
                  <w:tcW w:w="1355" w:type="dxa"/>
                  <w:vAlign w:val="center"/>
                </w:tcPr>
                <w:p w:rsidR="000A548F" w:rsidRPr="001D0BF5" w:rsidRDefault="00760208" w:rsidP="00686943">
                  <w:pPr>
                    <w:jc w:val="center"/>
                  </w:pPr>
                  <w:r>
                    <w:rPr>
                      <w:rFonts w:hint="eastAsia"/>
                    </w:rPr>
                    <w:t>阅读</w:t>
                  </w:r>
                  <w:r>
                    <w:t>评论</w:t>
                  </w:r>
                </w:p>
              </w:tc>
              <w:tc>
                <w:tcPr>
                  <w:tcW w:w="1146" w:type="dxa"/>
                  <w:vAlign w:val="center"/>
                </w:tcPr>
                <w:p w:rsidR="000A548F" w:rsidRPr="001D0BF5" w:rsidRDefault="00760208" w:rsidP="00686943">
                  <w:pPr>
                    <w:jc w:val="center"/>
                  </w:pPr>
                  <w:r>
                    <w:rPr>
                      <w:rFonts w:hint="eastAsia"/>
                    </w:rPr>
                    <w:t>完</w:t>
                  </w:r>
                  <w:r>
                    <w:t>成阅读</w:t>
                  </w:r>
                </w:p>
              </w:tc>
              <w:tc>
                <w:tcPr>
                  <w:tcW w:w="1162" w:type="dxa"/>
                  <w:vAlign w:val="center"/>
                </w:tcPr>
                <w:p w:rsidR="000A548F" w:rsidRPr="001D0BF5" w:rsidRDefault="00760208" w:rsidP="00686943">
                  <w:pPr>
                    <w:jc w:val="center"/>
                  </w:pPr>
                  <w:r>
                    <w:rPr>
                      <w:rFonts w:hint="eastAsia"/>
                    </w:rPr>
                    <w:t>随堂</w:t>
                  </w:r>
                  <w:r>
                    <w:t>测试</w:t>
                  </w:r>
                </w:p>
              </w:tc>
            </w:tr>
            <w:tr w:rsidR="00686943" w:rsidTr="00784A11">
              <w:trPr>
                <w:trHeight w:val="570"/>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50"/>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58"/>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52"/>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60"/>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0A548F" w:rsidTr="00784A11">
              <w:trPr>
                <w:trHeight w:val="568"/>
              </w:trPr>
              <w:tc>
                <w:tcPr>
                  <w:tcW w:w="1456" w:type="dxa"/>
                  <w:vAlign w:val="center"/>
                </w:tcPr>
                <w:p w:rsidR="000A548F" w:rsidRPr="001D0BF5" w:rsidRDefault="000A548F" w:rsidP="00686943">
                  <w:pPr>
                    <w:jc w:val="center"/>
                  </w:pPr>
                  <w:r w:rsidRPr="001D0BF5">
                    <w:t>……</w:t>
                  </w:r>
                </w:p>
              </w:tc>
              <w:tc>
                <w:tcPr>
                  <w:tcW w:w="816" w:type="dxa"/>
                  <w:vAlign w:val="center"/>
                </w:tcPr>
                <w:p w:rsidR="000A548F" w:rsidRPr="001D0BF5" w:rsidRDefault="000A548F" w:rsidP="00686943">
                  <w:pPr>
                    <w:jc w:val="center"/>
                  </w:pPr>
                </w:p>
              </w:tc>
              <w:tc>
                <w:tcPr>
                  <w:tcW w:w="1334" w:type="dxa"/>
                  <w:vAlign w:val="center"/>
                </w:tcPr>
                <w:p w:rsidR="000A548F" w:rsidRPr="001D0BF5" w:rsidRDefault="000A548F" w:rsidP="00686943">
                  <w:pPr>
                    <w:jc w:val="center"/>
                  </w:pPr>
                </w:p>
              </w:tc>
              <w:tc>
                <w:tcPr>
                  <w:tcW w:w="1355" w:type="dxa"/>
                  <w:vAlign w:val="center"/>
                </w:tcPr>
                <w:p w:rsidR="000A548F" w:rsidRPr="001D0BF5" w:rsidRDefault="000A548F" w:rsidP="00686943">
                  <w:pPr>
                    <w:jc w:val="center"/>
                  </w:pPr>
                </w:p>
              </w:tc>
              <w:tc>
                <w:tcPr>
                  <w:tcW w:w="1146" w:type="dxa"/>
                  <w:vAlign w:val="center"/>
                </w:tcPr>
                <w:p w:rsidR="000A548F" w:rsidRPr="001D0BF5" w:rsidRDefault="000A548F" w:rsidP="00686943">
                  <w:pPr>
                    <w:jc w:val="center"/>
                  </w:pPr>
                </w:p>
              </w:tc>
              <w:tc>
                <w:tcPr>
                  <w:tcW w:w="1162" w:type="dxa"/>
                  <w:vAlign w:val="center"/>
                </w:tcPr>
                <w:p w:rsidR="000A548F" w:rsidRPr="001D0BF5" w:rsidRDefault="000A548F" w:rsidP="00686943">
                  <w:pPr>
                    <w:jc w:val="center"/>
                  </w:pPr>
                </w:p>
              </w:tc>
            </w:tr>
          </w:tbl>
          <w:p w:rsidR="001C7AD8" w:rsidRPr="001D0BF5" w:rsidRDefault="001C7AD8" w:rsidP="007C626D"/>
        </w:tc>
      </w:tr>
      <w:tr w:rsidR="000A548F" w:rsidTr="00686943">
        <w:trPr>
          <w:trHeight w:val="882"/>
        </w:trPr>
        <w:tc>
          <w:tcPr>
            <w:tcW w:w="2406" w:type="dxa"/>
            <w:vAlign w:val="center"/>
          </w:tcPr>
          <w:p w:rsidR="000A548F" w:rsidRPr="001D0BF5" w:rsidRDefault="00ED30B5" w:rsidP="00135619">
            <w:pPr>
              <w:jc w:val="center"/>
            </w:pPr>
            <w:r w:rsidRPr="00ED30B5">
              <w:rPr>
                <w:rFonts w:hint="eastAsia"/>
                <w:color w:val="C00000"/>
              </w:rPr>
              <w:lastRenderedPageBreak/>
              <w:t>*</w:t>
            </w:r>
            <w:r w:rsidR="000A548F" w:rsidRPr="001D0BF5">
              <w:rPr>
                <w:rFonts w:hint="eastAsia"/>
              </w:rPr>
              <w:t>考核方式</w:t>
            </w:r>
            <w:r w:rsidR="000A548F" w:rsidRPr="001D0BF5">
              <w:rPr>
                <w:rFonts w:hint="eastAsia"/>
              </w:rPr>
              <w:t>(Grading)</w:t>
            </w:r>
          </w:p>
        </w:tc>
        <w:tc>
          <w:tcPr>
            <w:tcW w:w="7518" w:type="dxa"/>
            <w:gridSpan w:val="7"/>
            <w:vAlign w:val="center"/>
          </w:tcPr>
          <w:p w:rsidR="000A548F" w:rsidRPr="001D0BF5" w:rsidRDefault="00760208" w:rsidP="00686943">
            <w:pPr>
              <w:jc w:val="left"/>
            </w:pPr>
            <w:r>
              <w:rPr>
                <w:rFonts w:hint="eastAsia"/>
                <w:color w:val="00B050"/>
              </w:rPr>
              <w:t>出勤</w:t>
            </w:r>
            <w:r>
              <w:rPr>
                <w:rFonts w:hint="eastAsia"/>
                <w:color w:val="00B050"/>
              </w:rPr>
              <w:t>(15%)+</w:t>
            </w:r>
            <w:r>
              <w:rPr>
                <w:rFonts w:hint="eastAsia"/>
                <w:color w:val="00B050"/>
              </w:rPr>
              <w:t>随堂小</w:t>
            </w:r>
            <w:r>
              <w:rPr>
                <w:color w:val="00B050"/>
              </w:rPr>
              <w:t>测</w:t>
            </w:r>
            <w:r>
              <w:rPr>
                <w:color w:val="00B050"/>
              </w:rPr>
              <w:t>(15%)+</w:t>
            </w:r>
            <w:r>
              <w:rPr>
                <w:rFonts w:hint="eastAsia"/>
                <w:color w:val="00B050"/>
              </w:rPr>
              <w:t>读</w:t>
            </w:r>
            <w:r>
              <w:rPr>
                <w:color w:val="00B050"/>
              </w:rPr>
              <w:t>后感</w:t>
            </w:r>
            <w:r>
              <w:rPr>
                <w:rFonts w:hint="eastAsia"/>
                <w:color w:val="00B050"/>
              </w:rPr>
              <w:t>写</w:t>
            </w:r>
            <w:r>
              <w:rPr>
                <w:color w:val="00B050"/>
              </w:rPr>
              <w:t>作</w:t>
            </w:r>
            <w:r>
              <w:rPr>
                <w:rFonts w:hint="eastAsia"/>
                <w:color w:val="00B050"/>
              </w:rPr>
              <w:t>(20%)+</w:t>
            </w:r>
            <w:r>
              <w:rPr>
                <w:rFonts w:hint="eastAsia"/>
                <w:color w:val="00B050"/>
              </w:rPr>
              <w:t>小</w:t>
            </w:r>
            <w:r>
              <w:rPr>
                <w:color w:val="00B050"/>
              </w:rPr>
              <w:t>组活动</w:t>
            </w:r>
            <w:r>
              <w:rPr>
                <w:rFonts w:hint="eastAsia"/>
                <w:color w:val="00B050"/>
              </w:rPr>
              <w:t>(</w:t>
            </w:r>
            <w:r>
              <w:rPr>
                <w:rFonts w:hint="eastAsia"/>
                <w:color w:val="00B050"/>
              </w:rPr>
              <w:t>朗读</w:t>
            </w:r>
            <w:r>
              <w:rPr>
                <w:color w:val="00B050"/>
              </w:rPr>
              <w:t>、讨论发</w:t>
            </w:r>
            <w:r>
              <w:rPr>
                <w:rFonts w:hint="eastAsia"/>
                <w:color w:val="00B050"/>
              </w:rPr>
              <w:t>言、</w:t>
            </w:r>
            <w:r>
              <w:rPr>
                <w:color w:val="00B050"/>
              </w:rPr>
              <w:t>表演等</w:t>
            </w:r>
            <w:r>
              <w:rPr>
                <w:rFonts w:hint="eastAsia"/>
                <w:color w:val="00B050"/>
              </w:rPr>
              <w:t>)(30%)+</w:t>
            </w:r>
            <w:r>
              <w:rPr>
                <w:rFonts w:hint="eastAsia"/>
                <w:color w:val="00B050"/>
              </w:rPr>
              <w:t>平</w:t>
            </w:r>
            <w:r>
              <w:rPr>
                <w:color w:val="00B050"/>
              </w:rPr>
              <w:t>时</w:t>
            </w:r>
            <w:r>
              <w:rPr>
                <w:rFonts w:hint="eastAsia"/>
                <w:color w:val="00B050"/>
              </w:rPr>
              <w:t>讨论</w:t>
            </w:r>
            <w:r>
              <w:rPr>
                <w:rFonts w:hint="eastAsia"/>
                <w:color w:val="00B050"/>
              </w:rPr>
              <w:t>(20%)</w:t>
            </w:r>
          </w:p>
        </w:tc>
      </w:tr>
      <w:tr w:rsidR="000A548F" w:rsidTr="00686943">
        <w:trPr>
          <w:trHeight w:val="826"/>
        </w:trPr>
        <w:tc>
          <w:tcPr>
            <w:tcW w:w="2406"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0A548F" w:rsidRPr="00F46C0A" w:rsidRDefault="00760208" w:rsidP="00F46C0A">
            <w:pPr>
              <w:jc w:val="left"/>
              <w:rPr>
                <w:color w:val="00B050"/>
              </w:rPr>
            </w:pPr>
            <w:r>
              <w:rPr>
                <w:rFonts w:hint="eastAsia"/>
                <w:color w:val="00B050"/>
              </w:rPr>
              <w:t>《古希腊</w:t>
            </w:r>
            <w:r>
              <w:rPr>
                <w:color w:val="00B050"/>
              </w:rPr>
              <w:t>经典：阅读和讨论》上海交通大学</w:t>
            </w:r>
            <w:r>
              <w:rPr>
                <w:color w:val="00B050"/>
              </w:rPr>
              <w:t>2016</w:t>
            </w:r>
            <w:r>
              <w:rPr>
                <w:rFonts w:hint="eastAsia"/>
                <w:color w:val="00B050"/>
              </w:rPr>
              <w:t>年</w:t>
            </w:r>
            <w:r>
              <w:rPr>
                <w:rFonts w:hint="eastAsia"/>
                <w:color w:val="00B050"/>
              </w:rPr>
              <w:t>12</w:t>
            </w:r>
            <w:r>
              <w:rPr>
                <w:rFonts w:hint="eastAsia"/>
                <w:color w:val="00B050"/>
              </w:rPr>
              <w:t>月</w:t>
            </w:r>
            <w:r>
              <w:rPr>
                <w:color w:val="00B050"/>
              </w:rPr>
              <w:t>出版；</w:t>
            </w: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565461" w:rsidRPr="001D0BF5" w:rsidRDefault="009A0D3D" w:rsidP="008B6330">
      <w:pPr>
        <w:spacing w:beforeLines="100"/>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4A93" w:rsidRDefault="00984A93" w:rsidP="00577ECF">
      <w:r>
        <w:separator/>
      </w:r>
    </w:p>
  </w:endnote>
  <w:endnote w:type="continuationSeparator" w:id="1">
    <w:p w:rsidR="00984A93" w:rsidRDefault="00984A93" w:rsidP="00577E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4A93" w:rsidRDefault="00984A93" w:rsidP="00577ECF">
      <w:r>
        <w:separator/>
      </w:r>
    </w:p>
  </w:footnote>
  <w:footnote w:type="continuationSeparator" w:id="1">
    <w:p w:rsidR="00984A93" w:rsidRDefault="00984A93" w:rsidP="00577E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76D" w:rsidRDefault="007B376D">
    <w:pPr>
      <w:pStyle w:val="a8"/>
    </w:pPr>
    <w:r>
      <w:rPr>
        <w:rFonts w:hint="eastAsia"/>
      </w:rPr>
      <w:t>20</w:t>
    </w:r>
    <w:r w:rsidR="00BB54A5">
      <w:t>17</w:t>
    </w:r>
    <w:r>
      <w:rPr>
        <w:rFonts w:hint="eastAsia"/>
      </w:rPr>
      <w:t>夏季学期</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66EB8"/>
    <w:rsid w:val="00686943"/>
    <w:rsid w:val="006A13AE"/>
    <w:rsid w:val="006D3645"/>
    <w:rsid w:val="006F1849"/>
    <w:rsid w:val="006F49C1"/>
    <w:rsid w:val="00705456"/>
    <w:rsid w:val="00707583"/>
    <w:rsid w:val="007252D6"/>
    <w:rsid w:val="0074127F"/>
    <w:rsid w:val="00760208"/>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B6330"/>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84A93"/>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13F7C"/>
    <w:rsid w:val="00B20254"/>
    <w:rsid w:val="00B328AD"/>
    <w:rsid w:val="00B41900"/>
    <w:rsid w:val="00B74383"/>
    <w:rsid w:val="00B970D8"/>
    <w:rsid w:val="00BB54A5"/>
    <w:rsid w:val="00BE022B"/>
    <w:rsid w:val="00C02F6C"/>
    <w:rsid w:val="00C040DE"/>
    <w:rsid w:val="00C2626F"/>
    <w:rsid w:val="00C46B87"/>
    <w:rsid w:val="00C73038"/>
    <w:rsid w:val="00C85828"/>
    <w:rsid w:val="00CB685A"/>
    <w:rsid w:val="00CF32A8"/>
    <w:rsid w:val="00CF7312"/>
    <w:rsid w:val="00D03790"/>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 w:type="character" w:styleId="aa">
    <w:name w:val="Emphasis"/>
    <w:basedOn w:val="a0"/>
    <w:uiPriority w:val="20"/>
    <w:qFormat/>
    <w:rsid w:val="00666EB8"/>
    <w:rPr>
      <w:i/>
      <w:iCs/>
    </w:rPr>
  </w:style>
  <w:style w:type="character" w:customStyle="1" w:styleId="st1">
    <w:name w:val="st1"/>
    <w:basedOn w:val="a0"/>
    <w:rsid w:val="00666EB8"/>
  </w:style>
</w:styles>
</file>

<file path=word/webSettings.xml><?xml version="1.0" encoding="utf-8"?>
<w:webSettings xmlns:r="http://schemas.openxmlformats.org/officeDocument/2006/relationships" xmlns:w="http://schemas.openxmlformats.org/wordprocessingml/2006/main">
  <w:divs>
    <w:div w:id="1010715520">
      <w:bodyDiv w:val="1"/>
      <w:marLeft w:val="0"/>
      <w:marRight w:val="0"/>
      <w:marTop w:val="0"/>
      <w:marBottom w:val="0"/>
      <w:divBdr>
        <w:top w:val="none" w:sz="0" w:space="0" w:color="auto"/>
        <w:left w:val="none" w:sz="0" w:space="0" w:color="auto"/>
        <w:bottom w:val="none" w:sz="0" w:space="0" w:color="auto"/>
        <w:right w:val="none" w:sz="0" w:space="0" w:color="auto"/>
      </w:divBdr>
      <w:divsChild>
        <w:div w:id="1586496937">
          <w:marLeft w:val="0"/>
          <w:marRight w:val="0"/>
          <w:marTop w:val="0"/>
          <w:marBottom w:val="0"/>
          <w:divBdr>
            <w:top w:val="none" w:sz="0" w:space="0" w:color="auto"/>
            <w:left w:val="none" w:sz="0" w:space="0" w:color="auto"/>
            <w:bottom w:val="none" w:sz="0" w:space="0" w:color="auto"/>
            <w:right w:val="none" w:sz="0" w:space="0" w:color="auto"/>
          </w:divBdr>
          <w:divsChild>
            <w:div w:id="1944803240">
              <w:marLeft w:val="0"/>
              <w:marRight w:val="0"/>
              <w:marTop w:val="0"/>
              <w:marBottom w:val="0"/>
              <w:divBdr>
                <w:top w:val="none" w:sz="0" w:space="0" w:color="auto"/>
                <w:left w:val="none" w:sz="0" w:space="0" w:color="auto"/>
                <w:bottom w:val="none" w:sz="0" w:space="0" w:color="auto"/>
                <w:right w:val="none" w:sz="0" w:space="0" w:color="auto"/>
              </w:divBdr>
              <w:divsChild>
                <w:div w:id="1344283767">
                  <w:marLeft w:val="0"/>
                  <w:marRight w:val="0"/>
                  <w:marTop w:val="0"/>
                  <w:marBottom w:val="0"/>
                  <w:divBdr>
                    <w:top w:val="none" w:sz="0" w:space="0" w:color="auto"/>
                    <w:left w:val="none" w:sz="0" w:space="0" w:color="auto"/>
                    <w:bottom w:val="none" w:sz="0" w:space="0" w:color="auto"/>
                    <w:right w:val="none" w:sz="0" w:space="0" w:color="auto"/>
                  </w:divBdr>
                  <w:divsChild>
                    <w:div w:id="1902651">
                      <w:marLeft w:val="0"/>
                      <w:marRight w:val="0"/>
                      <w:marTop w:val="0"/>
                      <w:marBottom w:val="0"/>
                      <w:divBdr>
                        <w:top w:val="none" w:sz="0" w:space="0" w:color="auto"/>
                        <w:left w:val="none" w:sz="0" w:space="0" w:color="auto"/>
                        <w:bottom w:val="none" w:sz="0" w:space="0" w:color="auto"/>
                        <w:right w:val="none" w:sz="0" w:space="0" w:color="auto"/>
                      </w:divBdr>
                      <w:divsChild>
                        <w:div w:id="413236533">
                          <w:marLeft w:val="0"/>
                          <w:marRight w:val="0"/>
                          <w:marTop w:val="0"/>
                          <w:marBottom w:val="0"/>
                          <w:divBdr>
                            <w:top w:val="none" w:sz="0" w:space="0" w:color="auto"/>
                            <w:left w:val="none" w:sz="0" w:space="0" w:color="auto"/>
                            <w:bottom w:val="none" w:sz="0" w:space="0" w:color="auto"/>
                            <w:right w:val="none" w:sz="0" w:space="0" w:color="auto"/>
                          </w:divBdr>
                          <w:divsChild>
                            <w:div w:id="1786657630">
                              <w:marLeft w:val="0"/>
                              <w:marRight w:val="0"/>
                              <w:marTop w:val="0"/>
                              <w:marBottom w:val="0"/>
                              <w:divBdr>
                                <w:top w:val="none" w:sz="0" w:space="0" w:color="auto"/>
                                <w:left w:val="none" w:sz="0" w:space="0" w:color="auto"/>
                                <w:bottom w:val="none" w:sz="0" w:space="0" w:color="auto"/>
                                <w:right w:val="none" w:sz="0" w:space="0" w:color="auto"/>
                              </w:divBdr>
                              <w:divsChild>
                                <w:div w:id="955601305">
                                  <w:marLeft w:val="0"/>
                                  <w:marRight w:val="0"/>
                                  <w:marTop w:val="0"/>
                                  <w:marBottom w:val="0"/>
                                  <w:divBdr>
                                    <w:top w:val="none" w:sz="0" w:space="0" w:color="auto"/>
                                    <w:left w:val="none" w:sz="0" w:space="0" w:color="auto"/>
                                    <w:bottom w:val="none" w:sz="0" w:space="0" w:color="auto"/>
                                    <w:right w:val="none" w:sz="0" w:space="0" w:color="auto"/>
                                  </w:divBdr>
                                  <w:divsChild>
                                    <w:div w:id="1940521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5863706">
      <w:bodyDiv w:val="1"/>
      <w:marLeft w:val="0"/>
      <w:marRight w:val="0"/>
      <w:marTop w:val="0"/>
      <w:marBottom w:val="0"/>
      <w:divBdr>
        <w:top w:val="none" w:sz="0" w:space="0" w:color="auto"/>
        <w:left w:val="none" w:sz="0" w:space="0" w:color="auto"/>
        <w:bottom w:val="none" w:sz="0" w:space="0" w:color="auto"/>
        <w:right w:val="none" w:sz="0" w:space="0" w:color="auto"/>
      </w:divBdr>
      <w:divsChild>
        <w:div w:id="767652387">
          <w:marLeft w:val="0"/>
          <w:marRight w:val="0"/>
          <w:marTop w:val="0"/>
          <w:marBottom w:val="0"/>
          <w:divBdr>
            <w:top w:val="none" w:sz="0" w:space="0" w:color="auto"/>
            <w:left w:val="none" w:sz="0" w:space="0" w:color="auto"/>
            <w:bottom w:val="none" w:sz="0" w:space="0" w:color="auto"/>
            <w:right w:val="none" w:sz="0" w:space="0" w:color="auto"/>
          </w:divBdr>
          <w:divsChild>
            <w:div w:id="63189947">
              <w:marLeft w:val="0"/>
              <w:marRight w:val="0"/>
              <w:marTop w:val="0"/>
              <w:marBottom w:val="0"/>
              <w:divBdr>
                <w:top w:val="none" w:sz="0" w:space="0" w:color="auto"/>
                <w:left w:val="none" w:sz="0" w:space="0" w:color="auto"/>
                <w:bottom w:val="none" w:sz="0" w:space="0" w:color="auto"/>
                <w:right w:val="none" w:sz="0" w:space="0" w:color="auto"/>
              </w:divBdr>
              <w:divsChild>
                <w:div w:id="1764570356">
                  <w:marLeft w:val="0"/>
                  <w:marRight w:val="0"/>
                  <w:marTop w:val="0"/>
                  <w:marBottom w:val="0"/>
                  <w:divBdr>
                    <w:top w:val="none" w:sz="0" w:space="0" w:color="auto"/>
                    <w:left w:val="none" w:sz="0" w:space="0" w:color="auto"/>
                    <w:bottom w:val="none" w:sz="0" w:space="0" w:color="auto"/>
                    <w:right w:val="none" w:sz="0" w:space="0" w:color="auto"/>
                  </w:divBdr>
                  <w:divsChild>
                    <w:div w:id="787967660">
                      <w:marLeft w:val="0"/>
                      <w:marRight w:val="0"/>
                      <w:marTop w:val="0"/>
                      <w:marBottom w:val="0"/>
                      <w:divBdr>
                        <w:top w:val="none" w:sz="0" w:space="0" w:color="auto"/>
                        <w:left w:val="none" w:sz="0" w:space="0" w:color="auto"/>
                        <w:bottom w:val="none" w:sz="0" w:space="0" w:color="auto"/>
                        <w:right w:val="none" w:sz="0" w:space="0" w:color="auto"/>
                      </w:divBdr>
                      <w:divsChild>
                        <w:div w:id="1218397020">
                          <w:marLeft w:val="0"/>
                          <w:marRight w:val="0"/>
                          <w:marTop w:val="0"/>
                          <w:marBottom w:val="0"/>
                          <w:divBdr>
                            <w:top w:val="none" w:sz="0" w:space="0" w:color="auto"/>
                            <w:left w:val="none" w:sz="0" w:space="0" w:color="auto"/>
                            <w:bottom w:val="none" w:sz="0" w:space="0" w:color="auto"/>
                            <w:right w:val="none" w:sz="0" w:space="0" w:color="auto"/>
                          </w:divBdr>
                          <w:divsChild>
                            <w:div w:id="21787778">
                              <w:marLeft w:val="0"/>
                              <w:marRight w:val="0"/>
                              <w:marTop w:val="0"/>
                              <w:marBottom w:val="0"/>
                              <w:divBdr>
                                <w:top w:val="none" w:sz="0" w:space="0" w:color="auto"/>
                                <w:left w:val="none" w:sz="0" w:space="0" w:color="auto"/>
                                <w:bottom w:val="none" w:sz="0" w:space="0" w:color="auto"/>
                                <w:right w:val="none" w:sz="0" w:space="0" w:color="auto"/>
                              </w:divBdr>
                              <w:divsChild>
                                <w:div w:id="304744498">
                                  <w:marLeft w:val="0"/>
                                  <w:marRight w:val="0"/>
                                  <w:marTop w:val="0"/>
                                  <w:marBottom w:val="0"/>
                                  <w:divBdr>
                                    <w:top w:val="none" w:sz="0" w:space="0" w:color="auto"/>
                                    <w:left w:val="none" w:sz="0" w:space="0" w:color="auto"/>
                                    <w:bottom w:val="none" w:sz="0" w:space="0" w:color="auto"/>
                                    <w:right w:val="none" w:sz="0" w:space="0" w:color="auto"/>
                                  </w:divBdr>
                                  <w:divsChild>
                                    <w:div w:id="214233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446</Words>
  <Characters>2544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微软中国</Company>
  <LinksUpToDate>false</LinksUpToDate>
  <CharactersWithSpaces>2985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Administrator</cp:lastModifiedBy>
  <cp:revision>2</cp:revision>
  <cp:lastPrinted>2014-04-28T01:34:00Z</cp:lastPrinted>
  <dcterms:created xsi:type="dcterms:W3CDTF">2016-11-30T03:07:00Z</dcterms:created>
  <dcterms:modified xsi:type="dcterms:W3CDTF">2016-11-30T03:07:00Z</dcterms:modified>
</cp:coreProperties>
</file>