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BF5" w:rsidRPr="001D0BF5" w:rsidRDefault="0071273B" w:rsidP="00225943">
      <w:pPr>
        <w:spacing w:afterLines="50" w:after="156"/>
        <w:jc w:val="center"/>
        <w:rPr>
          <w:b/>
          <w:sz w:val="32"/>
          <w:szCs w:val="32"/>
        </w:rPr>
      </w:pPr>
      <w:r>
        <w:rPr>
          <w:rFonts w:hint="eastAsia"/>
          <w:b/>
          <w:sz w:val="32"/>
          <w:szCs w:val="32"/>
        </w:rPr>
        <w:t>《</w:t>
      </w:r>
      <w:r w:rsidRPr="0071273B">
        <w:rPr>
          <w:rFonts w:hint="eastAsia"/>
          <w:b/>
          <w:sz w:val="32"/>
          <w:szCs w:val="32"/>
        </w:rPr>
        <w:t>设计</w:t>
      </w:r>
      <w:r w:rsidRPr="0071273B">
        <w:rPr>
          <w:b/>
          <w:sz w:val="32"/>
          <w:szCs w:val="32"/>
        </w:rPr>
        <w:t>创新的艺术</w:t>
      </w:r>
      <w:r>
        <w:rPr>
          <w:rFonts w:hint="eastAsia"/>
          <w:b/>
          <w:sz w:val="32"/>
          <w:szCs w:val="32"/>
        </w:rPr>
        <w:t>》</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71273B" w:rsidP="00A724E5">
            <w:pPr>
              <w:rPr>
                <w:w w:val="90"/>
              </w:rPr>
            </w:pPr>
            <w:r w:rsidRPr="0071273B">
              <w:rPr>
                <w:w w:val="90"/>
              </w:rPr>
              <w:t>AR903</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3A44B6"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3A44B6" w:rsidP="00757491">
            <w:pPr>
              <w:jc w:val="center"/>
              <w:rPr>
                <w:color w:val="00B050"/>
              </w:rPr>
            </w:pPr>
            <w:r w:rsidRPr="00757491">
              <w:rPr>
                <w:rFonts w:hint="eastAsia"/>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C01306" w:rsidRDefault="00686943" w:rsidP="0071273B">
            <w:pPr>
              <w:jc w:val="left"/>
              <w:rPr>
                <w:color w:val="000000" w:themeColor="text1"/>
              </w:rPr>
            </w:pPr>
            <w:r w:rsidRPr="00C01306">
              <w:rPr>
                <w:rFonts w:hint="eastAsia"/>
                <w:color w:val="000000" w:themeColor="text1"/>
              </w:rPr>
              <w:t>（中文）</w:t>
            </w:r>
            <w:r w:rsidR="0071273B" w:rsidRPr="00C01306">
              <w:rPr>
                <w:rFonts w:hint="eastAsia"/>
                <w:color w:val="000000" w:themeColor="text1"/>
              </w:rPr>
              <w:t>设计</w:t>
            </w:r>
            <w:r w:rsidR="0071273B" w:rsidRPr="00C01306">
              <w:rPr>
                <w:color w:val="000000" w:themeColor="text1"/>
              </w:rPr>
              <w:t>创新的艺术</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C01306" w:rsidRDefault="00686943" w:rsidP="00225943">
            <w:pPr>
              <w:jc w:val="left"/>
              <w:rPr>
                <w:color w:val="000000" w:themeColor="text1"/>
              </w:rPr>
            </w:pPr>
            <w:r w:rsidRPr="00C01306">
              <w:rPr>
                <w:rFonts w:hint="eastAsia"/>
                <w:color w:val="000000" w:themeColor="text1"/>
              </w:rPr>
              <w:t>（英文）</w:t>
            </w:r>
            <w:r w:rsidR="0071273B" w:rsidRPr="00C01306">
              <w:rPr>
                <w:color w:val="000000" w:themeColor="text1"/>
              </w:rPr>
              <w:t>The Art of Design Innovatiom</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71273B" w:rsidP="00225943">
            <w:pPr>
              <w:jc w:val="center"/>
              <w:rPr>
                <w:color w:val="00B050"/>
              </w:rPr>
            </w:pPr>
            <w:r w:rsidRPr="00C01306">
              <w:rPr>
                <w:rFonts w:hint="eastAsia"/>
                <w:color w:val="000000" w:themeColor="text1"/>
              </w:rPr>
              <w:t>核心</w:t>
            </w:r>
            <w:r w:rsidRPr="00C01306">
              <w:rPr>
                <w:color w:val="000000" w:themeColor="text1"/>
              </w:rPr>
              <w:t>通识</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71273B" w:rsidP="00823ACC">
            <w:pPr>
              <w:jc w:val="left"/>
            </w:pPr>
            <w:r>
              <w:rPr>
                <w:rFonts w:hint="eastAsia"/>
              </w:rPr>
              <w:t>非</w:t>
            </w:r>
            <w:r>
              <w:t>工业设计专业</w:t>
            </w:r>
            <w:r>
              <w:rPr>
                <w:rFonts w:hint="eastAsia"/>
              </w:rPr>
              <w:t>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3A44B6"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3A44B6" w:rsidP="007C626D">
            <w:pPr>
              <w:jc w:val="center"/>
            </w:pPr>
            <w:r>
              <w:rPr>
                <w:rFonts w:hint="eastAsia"/>
              </w:rPr>
              <w:t>媒体与设计学院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3A44B6"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71273B" w:rsidP="007C626D">
            <w:pPr>
              <w:jc w:val="center"/>
            </w:pPr>
            <w:r>
              <w:rPr>
                <w:rFonts w:hint="eastAsia"/>
              </w:rPr>
              <w:t>韩挺</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757491" w:rsidRPr="00757491" w:rsidRDefault="00757491" w:rsidP="00757491">
            <w:pPr>
              <w:widowControl/>
              <w:ind w:right="11" w:firstLineChars="200" w:firstLine="440"/>
              <w:jc w:val="left"/>
              <w:rPr>
                <w:rFonts w:cs="宋体"/>
                <w:color w:val="000000"/>
                <w:kern w:val="0"/>
                <w:sz w:val="22"/>
              </w:rPr>
            </w:pPr>
            <w:r w:rsidRPr="00757491">
              <w:rPr>
                <w:rFonts w:cs="宋体" w:hint="eastAsia"/>
                <w:color w:val="000000"/>
                <w:kern w:val="0"/>
                <w:sz w:val="22"/>
              </w:rPr>
              <w:t>培养“以人为中心的设计思考</w:t>
            </w:r>
            <w:r w:rsidRPr="00757491">
              <w:rPr>
                <w:rFonts w:cs="宋体"/>
                <w:color w:val="000000"/>
                <w:kern w:val="0"/>
                <w:sz w:val="22"/>
              </w:rPr>
              <w:t>Design Thinking</w:t>
            </w:r>
            <w:r w:rsidRPr="00757491">
              <w:rPr>
                <w:rFonts w:cs="宋体" w:hint="eastAsia"/>
                <w:color w:val="000000"/>
                <w:kern w:val="0"/>
                <w:sz w:val="22"/>
              </w:rPr>
              <w:t>”理念，驱动创新和成长。像设计师一样的思考，通过精准的观察力，洞悉如何使用空间以及占据这些空间的对象和服务，在别人只看到复杂混乱的地方发现模式，从看似无关的碎片中综合出新想法，化问题为产品机会和创新原点。</w:t>
            </w:r>
          </w:p>
          <w:p w:rsidR="00757491" w:rsidRPr="00757491" w:rsidRDefault="00757491" w:rsidP="00757491">
            <w:pPr>
              <w:widowControl/>
              <w:ind w:right="11" w:firstLineChars="200" w:firstLine="440"/>
              <w:jc w:val="left"/>
              <w:rPr>
                <w:rFonts w:cs="宋体"/>
                <w:color w:val="000000"/>
                <w:kern w:val="0"/>
                <w:sz w:val="22"/>
              </w:rPr>
            </w:pPr>
            <w:r w:rsidRPr="00757491">
              <w:rPr>
                <w:rFonts w:cs="宋体" w:hint="eastAsia"/>
                <w:color w:val="000000"/>
                <w:kern w:val="0"/>
                <w:sz w:val="22"/>
              </w:rPr>
              <w:t>理解科技为人服务，设计驱动技术的商品化。技术生活化，服务人的日常生活；技术人性化，能用更需要好用；科技商品化，设计驱动的创新完成科技由纯技术到商品的转化。</w:t>
            </w:r>
          </w:p>
          <w:p w:rsidR="003A44B6" w:rsidRPr="00757491" w:rsidRDefault="00757491" w:rsidP="00757491">
            <w:pPr>
              <w:widowControl/>
              <w:ind w:right="11" w:firstLineChars="200" w:firstLine="440"/>
              <w:jc w:val="left"/>
            </w:pPr>
            <w:r w:rsidRPr="00757491">
              <w:rPr>
                <w:rFonts w:cs="宋体" w:hint="eastAsia"/>
                <w:color w:val="000000"/>
                <w:kern w:val="0"/>
                <w:sz w:val="22"/>
              </w:rPr>
              <w:t>学会商业和设计的整合理念。通过可行的商业战略结合有计划的设计规划将设计研究结果转化成消费者价值和市场产品和服务机会。</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757491" w:rsidRDefault="00757491" w:rsidP="00757491">
            <w:pPr>
              <w:jc w:val="left"/>
            </w:pPr>
            <w:r w:rsidRPr="00757491">
              <w:rPr>
                <w:i/>
                <w:iCs/>
              </w:rPr>
              <w:t>Herbert Simon, in the "Sciences of the Artificial" (MIT Press, 1969) has defined "design" as the "transformation of existing conditions into preferred ones" (p. 55). Design thinking is, then, always linked to an improved future. Unlike critical thinking, which is a process of analysis and is associated with the 'breaking down' of ideas, design thinking is a creative process based around the 'building up' of ideas. There are no judgments in design thinking. This eliminates the fear of failure and encourages maximum input and participation. Wild ideas are welcome, since these often lead to the most creative solutions.</w:t>
            </w:r>
            <w:r w:rsidRPr="00757491">
              <w:t xml:space="preserve"> Everyone is a designer, and design thinking is a way to apply design methodologies to any of life's situations.</w:t>
            </w:r>
          </w:p>
          <w:p w:rsidR="00757491" w:rsidRPr="00757491" w:rsidRDefault="00757491" w:rsidP="00757491">
            <w:pPr>
              <w:jc w:val="left"/>
              <w:rPr>
                <w:i/>
                <w:iCs/>
              </w:rPr>
            </w:pPr>
            <w:r w:rsidRPr="00757491">
              <w:t>Thinking like a designer can transform the way you develop products, services, processes</w:t>
            </w:r>
            <w:r w:rsidRPr="00757491">
              <w:rPr>
                <w:rFonts w:hint="eastAsia"/>
              </w:rPr>
              <w:t>—</w:t>
            </w:r>
            <w:r w:rsidRPr="00757491">
              <w:t>and even strategy.</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686943">
            <w:r w:rsidRPr="001D0BF5">
              <w:rPr>
                <w:rFonts w:hint="eastAsia"/>
              </w:rPr>
              <w:lastRenderedPageBreak/>
              <w:t>课程教学大纲（</w:t>
            </w:r>
            <w:r w:rsidRPr="001D0BF5">
              <w:t>course syllabus</w:t>
            </w:r>
            <w:r w:rsidRPr="001D0BF5">
              <w:rPr>
                <w:rFonts w:hint="eastAsia"/>
              </w:rPr>
              <w:t>）</w:t>
            </w:r>
          </w:p>
        </w:tc>
      </w:tr>
      <w:tr w:rsidR="001D0BF5" w:rsidTr="00686943">
        <w:trPr>
          <w:trHeight w:val="2696"/>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757491" w:rsidRPr="00757491" w:rsidRDefault="00757491" w:rsidP="00757491">
            <w:pPr>
              <w:widowControl/>
              <w:ind w:right="13" w:firstLineChars="200" w:firstLine="440"/>
              <w:jc w:val="left"/>
              <w:rPr>
                <w:rFonts w:cs="宋体"/>
                <w:color w:val="000000"/>
                <w:kern w:val="0"/>
                <w:sz w:val="22"/>
              </w:rPr>
            </w:pPr>
            <w:r w:rsidRPr="00757491">
              <w:rPr>
                <w:rFonts w:cs="宋体" w:hint="eastAsia"/>
                <w:color w:val="000000"/>
                <w:kern w:val="0"/>
                <w:sz w:val="22"/>
              </w:rPr>
              <w:t>通过该课程，培养学生五大能力：</w:t>
            </w:r>
          </w:p>
          <w:p w:rsidR="00757491" w:rsidRPr="00757491" w:rsidRDefault="00757491" w:rsidP="00757491">
            <w:pPr>
              <w:widowControl/>
              <w:ind w:right="13" w:firstLineChars="200" w:firstLine="440"/>
              <w:jc w:val="left"/>
              <w:rPr>
                <w:rFonts w:cs="宋体"/>
                <w:color w:val="000000"/>
                <w:kern w:val="0"/>
                <w:sz w:val="22"/>
              </w:rPr>
            </w:pPr>
            <w:r w:rsidRPr="00757491">
              <w:rPr>
                <w:rFonts w:cs="宋体"/>
                <w:color w:val="000000"/>
                <w:kern w:val="0"/>
                <w:sz w:val="22"/>
              </w:rPr>
              <w:t>1</w:t>
            </w:r>
            <w:r w:rsidRPr="00757491">
              <w:rPr>
                <w:rFonts w:cs="宋体" w:hint="eastAsia"/>
                <w:color w:val="000000"/>
                <w:kern w:val="0"/>
                <w:sz w:val="22"/>
              </w:rPr>
              <w:t>、善于观察一般人习以为常之事，从细微处入手，拥有打破常规的能力；</w:t>
            </w:r>
          </w:p>
          <w:p w:rsidR="00757491" w:rsidRPr="00757491" w:rsidRDefault="00757491" w:rsidP="00757491">
            <w:pPr>
              <w:widowControl/>
              <w:ind w:right="13" w:firstLineChars="200" w:firstLine="440"/>
              <w:jc w:val="left"/>
              <w:rPr>
                <w:rFonts w:cs="宋体"/>
                <w:color w:val="000000"/>
                <w:kern w:val="0"/>
                <w:sz w:val="22"/>
              </w:rPr>
            </w:pPr>
            <w:r w:rsidRPr="00757491">
              <w:rPr>
                <w:rFonts w:cs="宋体"/>
                <w:color w:val="000000"/>
                <w:kern w:val="0"/>
                <w:sz w:val="22"/>
              </w:rPr>
              <w:t>2</w:t>
            </w:r>
            <w:r w:rsidRPr="00757491">
              <w:rPr>
                <w:rFonts w:cs="宋体" w:hint="eastAsia"/>
                <w:color w:val="000000"/>
                <w:kern w:val="0"/>
                <w:sz w:val="22"/>
              </w:rPr>
              <w:t>、学会洞悉用户和消费者的心灵，发现表现背后的本质的能力；</w:t>
            </w:r>
          </w:p>
          <w:p w:rsidR="00757491" w:rsidRPr="00757491" w:rsidRDefault="00757491" w:rsidP="00757491">
            <w:pPr>
              <w:widowControl/>
              <w:ind w:right="13" w:firstLineChars="200" w:firstLine="440"/>
              <w:jc w:val="left"/>
              <w:rPr>
                <w:rFonts w:cs="宋体"/>
                <w:color w:val="000000"/>
                <w:kern w:val="0"/>
                <w:sz w:val="22"/>
              </w:rPr>
            </w:pPr>
            <w:r w:rsidRPr="00757491">
              <w:rPr>
                <w:rFonts w:cs="宋体"/>
                <w:color w:val="000000"/>
                <w:kern w:val="0"/>
                <w:sz w:val="22"/>
              </w:rPr>
              <w:t>3</w:t>
            </w:r>
            <w:r w:rsidRPr="00757491">
              <w:rPr>
                <w:rFonts w:cs="宋体" w:hint="eastAsia"/>
                <w:color w:val="000000"/>
                <w:kern w:val="0"/>
                <w:sz w:val="22"/>
              </w:rPr>
              <w:t>、以使命激发团队激情，营造内部竞争气氛，促使团队更快地达胜利的终点的能力；</w:t>
            </w:r>
          </w:p>
          <w:p w:rsidR="00757491" w:rsidRPr="00757491" w:rsidRDefault="00757491" w:rsidP="00757491">
            <w:pPr>
              <w:widowControl/>
              <w:ind w:right="13" w:firstLineChars="200" w:firstLine="440"/>
              <w:jc w:val="left"/>
              <w:rPr>
                <w:rFonts w:cs="宋体"/>
                <w:color w:val="000000"/>
                <w:kern w:val="0"/>
                <w:sz w:val="22"/>
              </w:rPr>
            </w:pPr>
            <w:r w:rsidRPr="00757491">
              <w:rPr>
                <w:rFonts w:cs="宋体"/>
                <w:color w:val="000000"/>
                <w:kern w:val="0"/>
                <w:sz w:val="22"/>
              </w:rPr>
              <w:t>4</w:t>
            </w:r>
            <w:r w:rsidRPr="00757491">
              <w:rPr>
                <w:rFonts w:cs="宋体" w:hint="eastAsia"/>
                <w:color w:val="000000"/>
                <w:kern w:val="0"/>
                <w:sz w:val="22"/>
              </w:rPr>
              <w:t>、在创新的过程中快速制作原型的能力；</w:t>
            </w:r>
          </w:p>
          <w:p w:rsidR="00686943" w:rsidRPr="001D0BF5" w:rsidRDefault="00757491" w:rsidP="00757491">
            <w:r w:rsidRPr="00757491">
              <w:rPr>
                <w:rFonts w:cs="宋体"/>
                <w:color w:val="000000"/>
                <w:kern w:val="0"/>
                <w:sz w:val="22"/>
              </w:rPr>
              <w:t>5</w:t>
            </w:r>
            <w:r w:rsidRPr="00757491">
              <w:rPr>
                <w:rFonts w:cs="宋体" w:hint="eastAsia"/>
                <w:color w:val="000000"/>
                <w:kern w:val="0"/>
                <w:sz w:val="22"/>
              </w:rPr>
              <w:t>、打破常规，不畏风险，积极面对挫折，并勇于探索界线之外的风景的能力。</w:t>
            </w:r>
          </w:p>
        </w:tc>
      </w:tr>
      <w:tr w:rsidR="000A548F" w:rsidTr="00686943">
        <w:tc>
          <w:tcPr>
            <w:tcW w:w="2406" w:type="dxa"/>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855"/>
              <w:gridCol w:w="792"/>
              <w:gridCol w:w="2274"/>
              <w:gridCol w:w="822"/>
              <w:gridCol w:w="585"/>
              <w:gridCol w:w="941"/>
            </w:tblGrid>
            <w:tr w:rsidR="000A548F" w:rsidTr="00777C5D">
              <w:tc>
                <w:tcPr>
                  <w:tcW w:w="2335" w:type="dxa"/>
                </w:tcPr>
                <w:p w:rsidR="000A548F" w:rsidRPr="001D0BF5" w:rsidRDefault="000A548F" w:rsidP="007C626D">
                  <w:pPr>
                    <w:jc w:val="center"/>
                  </w:pPr>
                  <w:r w:rsidRPr="001D0BF5">
                    <w:rPr>
                      <w:rFonts w:hint="eastAsia"/>
                    </w:rPr>
                    <w:t>教学内容</w:t>
                  </w:r>
                </w:p>
              </w:tc>
              <w:tc>
                <w:tcPr>
                  <w:tcW w:w="936" w:type="dxa"/>
                </w:tcPr>
                <w:p w:rsidR="000A548F" w:rsidRPr="001D0BF5" w:rsidRDefault="000A548F" w:rsidP="007C626D">
                  <w:pPr>
                    <w:jc w:val="center"/>
                  </w:pPr>
                  <w:r w:rsidRPr="001D0BF5">
                    <w:rPr>
                      <w:rFonts w:hint="eastAsia"/>
                    </w:rPr>
                    <w:t>学时</w:t>
                  </w:r>
                </w:p>
              </w:tc>
              <w:tc>
                <w:tcPr>
                  <w:tcW w:w="1228" w:type="dxa"/>
                </w:tcPr>
                <w:p w:rsidR="000A548F" w:rsidRPr="001D0BF5" w:rsidRDefault="000A548F" w:rsidP="007C626D">
                  <w:pPr>
                    <w:jc w:val="center"/>
                  </w:pPr>
                  <w:r w:rsidRPr="001D0BF5">
                    <w:rPr>
                      <w:rFonts w:hint="eastAsia"/>
                    </w:rPr>
                    <w:t>教学方式</w:t>
                  </w:r>
                </w:p>
              </w:tc>
              <w:tc>
                <w:tcPr>
                  <w:tcW w:w="978" w:type="dxa"/>
                </w:tcPr>
                <w:p w:rsidR="000A548F" w:rsidRPr="001D0BF5" w:rsidRDefault="000A548F" w:rsidP="007C626D">
                  <w:pPr>
                    <w:jc w:val="center"/>
                  </w:pPr>
                  <w:r w:rsidRPr="001D0BF5">
                    <w:rPr>
                      <w:rFonts w:hint="eastAsia"/>
                    </w:rPr>
                    <w:t>作业及要求</w:t>
                  </w:r>
                </w:p>
              </w:tc>
              <w:tc>
                <w:tcPr>
                  <w:tcW w:w="648" w:type="dxa"/>
                </w:tcPr>
                <w:p w:rsidR="000A548F" w:rsidRPr="001D0BF5" w:rsidRDefault="000A548F" w:rsidP="007C626D">
                  <w:r w:rsidRPr="001D0BF5">
                    <w:rPr>
                      <w:rFonts w:hint="eastAsia"/>
                    </w:rPr>
                    <w:t>基本要求</w:t>
                  </w:r>
                </w:p>
              </w:tc>
              <w:tc>
                <w:tcPr>
                  <w:tcW w:w="1144"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77C5D">
              <w:trPr>
                <w:trHeight w:val="520"/>
              </w:trPr>
              <w:tc>
                <w:tcPr>
                  <w:tcW w:w="2335" w:type="dxa"/>
                  <w:vAlign w:val="center"/>
                </w:tcPr>
                <w:p w:rsidR="000A548F" w:rsidRPr="001D0BF5" w:rsidRDefault="00777C5D" w:rsidP="00686943">
                  <w:pPr>
                    <w:jc w:val="center"/>
                  </w:pPr>
                  <w:r w:rsidRPr="00777C5D">
                    <w:rPr>
                      <w:rFonts w:hint="eastAsia"/>
                    </w:rPr>
                    <w:t>第一讲</w:t>
                  </w:r>
                  <w:r w:rsidRPr="00777C5D">
                    <w:rPr>
                      <w:rFonts w:hint="eastAsia"/>
                    </w:rPr>
                    <w:t xml:space="preserve"> </w:t>
                  </w:r>
                  <w:r w:rsidRPr="00777C5D">
                    <w:rPr>
                      <w:rFonts w:hint="eastAsia"/>
                    </w:rPr>
                    <w:t>设计创新的艺术概述</w:t>
                  </w:r>
                </w:p>
              </w:tc>
              <w:tc>
                <w:tcPr>
                  <w:tcW w:w="936" w:type="dxa"/>
                  <w:vAlign w:val="center"/>
                </w:tcPr>
                <w:p w:rsidR="000A548F" w:rsidRPr="007D21D6" w:rsidRDefault="00777C5D" w:rsidP="00686943">
                  <w:pPr>
                    <w:jc w:val="center"/>
                  </w:pPr>
                  <w:r>
                    <w:rPr>
                      <w:rFonts w:hint="eastAsia"/>
                    </w:rPr>
                    <w:t>4</w:t>
                  </w:r>
                </w:p>
              </w:tc>
              <w:tc>
                <w:tcPr>
                  <w:tcW w:w="1228" w:type="dxa"/>
                  <w:vAlign w:val="center"/>
                </w:tcPr>
                <w:p w:rsidR="000A548F" w:rsidRPr="001D0BF5" w:rsidRDefault="00777C5D" w:rsidP="00686943">
                  <w:pPr>
                    <w:jc w:val="center"/>
                  </w:pPr>
                  <w:r>
                    <w:rPr>
                      <w:rFonts w:hint="eastAsia"/>
                    </w:rPr>
                    <w:t>讲课</w:t>
                  </w:r>
                </w:p>
              </w:tc>
              <w:tc>
                <w:tcPr>
                  <w:tcW w:w="978" w:type="dxa"/>
                  <w:vAlign w:val="center"/>
                </w:tcPr>
                <w:p w:rsidR="000A548F" w:rsidRPr="001D0BF5" w:rsidRDefault="00777C5D" w:rsidP="00686943">
                  <w:pPr>
                    <w:jc w:val="center"/>
                  </w:pPr>
                  <w:r>
                    <w:rPr>
                      <w:rFonts w:hint="eastAsia"/>
                    </w:rPr>
                    <w:t>作业一</w:t>
                  </w:r>
                </w:p>
              </w:tc>
              <w:tc>
                <w:tcPr>
                  <w:tcW w:w="648" w:type="dxa"/>
                  <w:vAlign w:val="center"/>
                </w:tcPr>
                <w:p w:rsidR="000A548F" w:rsidRPr="001D0BF5" w:rsidRDefault="000A548F" w:rsidP="00686943">
                  <w:pPr>
                    <w:jc w:val="center"/>
                  </w:pPr>
                </w:p>
              </w:tc>
              <w:tc>
                <w:tcPr>
                  <w:tcW w:w="1144" w:type="dxa"/>
                  <w:vAlign w:val="center"/>
                </w:tcPr>
                <w:p w:rsidR="000A548F" w:rsidRPr="001D0BF5" w:rsidRDefault="000A548F" w:rsidP="00686943">
                  <w:pPr>
                    <w:jc w:val="center"/>
                  </w:pPr>
                </w:p>
              </w:tc>
            </w:tr>
            <w:tr w:rsidR="007D21D6" w:rsidTr="00777C5D">
              <w:trPr>
                <w:trHeight w:val="555"/>
              </w:trPr>
              <w:tc>
                <w:tcPr>
                  <w:tcW w:w="2335" w:type="dxa"/>
                  <w:vAlign w:val="center"/>
                </w:tcPr>
                <w:p w:rsidR="007D21D6" w:rsidRPr="001D0BF5" w:rsidRDefault="00777C5D" w:rsidP="009A6149">
                  <w:pPr>
                    <w:jc w:val="center"/>
                  </w:pPr>
                  <w:r w:rsidRPr="00777C5D">
                    <w:rPr>
                      <w:rFonts w:hint="eastAsia"/>
                    </w:rPr>
                    <w:t>第二讲</w:t>
                  </w:r>
                  <w:r w:rsidRPr="00777C5D">
                    <w:t>用户研究，洞悉用户和消费者</w:t>
                  </w:r>
                  <w:bookmarkStart w:id="0" w:name="_GoBack"/>
                  <w:bookmarkEnd w:id="0"/>
                </w:p>
              </w:tc>
              <w:tc>
                <w:tcPr>
                  <w:tcW w:w="936" w:type="dxa"/>
                  <w:vAlign w:val="center"/>
                </w:tcPr>
                <w:p w:rsidR="007D21D6" w:rsidRPr="007D21D6" w:rsidRDefault="00777C5D" w:rsidP="00686943">
                  <w:pPr>
                    <w:jc w:val="center"/>
                  </w:pPr>
                  <w:r>
                    <w:rPr>
                      <w:rFonts w:hint="eastAsia"/>
                    </w:rPr>
                    <w:t>4</w:t>
                  </w:r>
                </w:p>
              </w:tc>
              <w:tc>
                <w:tcPr>
                  <w:tcW w:w="1228" w:type="dxa"/>
                  <w:vAlign w:val="center"/>
                </w:tcPr>
                <w:p w:rsidR="007D21D6" w:rsidRPr="001D0BF5" w:rsidRDefault="00777C5D" w:rsidP="005F797A">
                  <w:pPr>
                    <w:jc w:val="center"/>
                  </w:pPr>
                  <w:r>
                    <w:rPr>
                      <w:rFonts w:hint="eastAsia"/>
                    </w:rPr>
                    <w:t>讲课</w:t>
                  </w:r>
                </w:p>
              </w:tc>
              <w:tc>
                <w:tcPr>
                  <w:tcW w:w="978" w:type="dxa"/>
                  <w:vAlign w:val="center"/>
                </w:tcPr>
                <w:p w:rsidR="007D21D6" w:rsidRPr="001D0BF5" w:rsidRDefault="007D21D6" w:rsidP="00686943">
                  <w:pPr>
                    <w:jc w:val="center"/>
                  </w:pP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r w:rsidR="007D21D6" w:rsidTr="00777C5D">
              <w:trPr>
                <w:trHeight w:val="561"/>
              </w:trPr>
              <w:tc>
                <w:tcPr>
                  <w:tcW w:w="2335" w:type="dxa"/>
                  <w:vAlign w:val="center"/>
                </w:tcPr>
                <w:p w:rsidR="007D21D6" w:rsidRPr="001D0BF5" w:rsidRDefault="00777C5D" w:rsidP="00686943">
                  <w:pPr>
                    <w:jc w:val="center"/>
                  </w:pPr>
                  <w:r w:rsidRPr="00777C5D">
                    <w:rPr>
                      <w:rFonts w:hint="eastAsia"/>
                    </w:rPr>
                    <w:t>第三讲思维矩阵</w:t>
                  </w:r>
                </w:p>
              </w:tc>
              <w:tc>
                <w:tcPr>
                  <w:tcW w:w="936" w:type="dxa"/>
                  <w:vAlign w:val="center"/>
                </w:tcPr>
                <w:p w:rsidR="007D21D6" w:rsidRPr="007D21D6" w:rsidRDefault="00777C5D" w:rsidP="00686943">
                  <w:pPr>
                    <w:jc w:val="center"/>
                  </w:pPr>
                  <w:r>
                    <w:rPr>
                      <w:rFonts w:hint="eastAsia"/>
                    </w:rPr>
                    <w:t>4</w:t>
                  </w:r>
                </w:p>
              </w:tc>
              <w:tc>
                <w:tcPr>
                  <w:tcW w:w="1228" w:type="dxa"/>
                  <w:vAlign w:val="center"/>
                </w:tcPr>
                <w:p w:rsidR="007D21D6" w:rsidRPr="001D0BF5" w:rsidRDefault="00777C5D" w:rsidP="005F797A">
                  <w:pPr>
                    <w:jc w:val="center"/>
                  </w:pPr>
                  <w:r>
                    <w:rPr>
                      <w:rFonts w:hint="eastAsia"/>
                    </w:rPr>
                    <w:t>讲课</w:t>
                  </w:r>
                  <w:r>
                    <w:rPr>
                      <w:rFonts w:hint="eastAsia"/>
                    </w:rPr>
                    <w:t>+FGI</w:t>
                  </w:r>
                </w:p>
              </w:tc>
              <w:tc>
                <w:tcPr>
                  <w:tcW w:w="978" w:type="dxa"/>
                  <w:vAlign w:val="center"/>
                </w:tcPr>
                <w:p w:rsidR="007D21D6" w:rsidRPr="001D0BF5" w:rsidRDefault="00777C5D" w:rsidP="00686943">
                  <w:pPr>
                    <w:jc w:val="center"/>
                  </w:pPr>
                  <w:r>
                    <w:rPr>
                      <w:rFonts w:hint="eastAsia"/>
                    </w:rPr>
                    <w:t>作业二</w:t>
                  </w: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r w:rsidR="007D21D6" w:rsidTr="00777C5D">
              <w:trPr>
                <w:trHeight w:val="554"/>
              </w:trPr>
              <w:tc>
                <w:tcPr>
                  <w:tcW w:w="2335" w:type="dxa"/>
                  <w:vAlign w:val="center"/>
                </w:tcPr>
                <w:p w:rsidR="007D21D6" w:rsidRPr="001D0BF5" w:rsidRDefault="00777C5D" w:rsidP="00686943">
                  <w:pPr>
                    <w:jc w:val="center"/>
                  </w:pPr>
                  <w:r w:rsidRPr="00777C5D">
                    <w:rPr>
                      <w:rFonts w:hint="eastAsia"/>
                    </w:rPr>
                    <w:t>第四讲用手思考</w:t>
                  </w:r>
                </w:p>
              </w:tc>
              <w:tc>
                <w:tcPr>
                  <w:tcW w:w="936" w:type="dxa"/>
                  <w:vAlign w:val="center"/>
                </w:tcPr>
                <w:p w:rsidR="007D21D6" w:rsidRPr="007D21D6" w:rsidRDefault="00777C5D" w:rsidP="00686943">
                  <w:pPr>
                    <w:jc w:val="center"/>
                  </w:pPr>
                  <w:r>
                    <w:rPr>
                      <w:rFonts w:hint="eastAsia"/>
                    </w:rPr>
                    <w:t>4</w:t>
                  </w:r>
                </w:p>
              </w:tc>
              <w:tc>
                <w:tcPr>
                  <w:tcW w:w="1228" w:type="dxa"/>
                  <w:vAlign w:val="center"/>
                </w:tcPr>
                <w:p w:rsidR="007D21D6" w:rsidRPr="001D0BF5" w:rsidRDefault="00777C5D" w:rsidP="005F797A">
                  <w:pPr>
                    <w:jc w:val="center"/>
                  </w:pPr>
                  <w:r>
                    <w:rPr>
                      <w:rFonts w:hint="eastAsia"/>
                    </w:rPr>
                    <w:t>讲课</w:t>
                  </w:r>
                  <w:r>
                    <w:t>+</w:t>
                  </w:r>
                  <w:r w:rsidR="00CC1B69">
                    <w:t>Brainstorm+</w:t>
                  </w:r>
                  <w:r>
                    <w:t>MINDMAP</w:t>
                  </w:r>
                </w:p>
              </w:tc>
              <w:tc>
                <w:tcPr>
                  <w:tcW w:w="978" w:type="dxa"/>
                  <w:vAlign w:val="center"/>
                </w:tcPr>
                <w:p w:rsidR="007D21D6" w:rsidRPr="001D0BF5" w:rsidRDefault="007D21D6" w:rsidP="00686943">
                  <w:pPr>
                    <w:jc w:val="center"/>
                  </w:pP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r w:rsidR="007D21D6" w:rsidTr="00777C5D">
              <w:trPr>
                <w:trHeight w:val="548"/>
              </w:trPr>
              <w:tc>
                <w:tcPr>
                  <w:tcW w:w="2335" w:type="dxa"/>
                  <w:vAlign w:val="center"/>
                </w:tcPr>
                <w:p w:rsidR="007D21D6" w:rsidRPr="001D0BF5" w:rsidRDefault="00777C5D" w:rsidP="00686943">
                  <w:pPr>
                    <w:jc w:val="center"/>
                  </w:pPr>
                  <w:r w:rsidRPr="00777C5D">
                    <w:rPr>
                      <w:rFonts w:hint="eastAsia"/>
                    </w:rPr>
                    <w:t>第五讲创新和用户体验</w:t>
                  </w:r>
                </w:p>
              </w:tc>
              <w:tc>
                <w:tcPr>
                  <w:tcW w:w="936" w:type="dxa"/>
                  <w:vAlign w:val="center"/>
                </w:tcPr>
                <w:p w:rsidR="007D21D6" w:rsidRPr="007D21D6" w:rsidRDefault="00777C5D" w:rsidP="00686943">
                  <w:pPr>
                    <w:jc w:val="center"/>
                  </w:pPr>
                  <w:r>
                    <w:rPr>
                      <w:rFonts w:hint="eastAsia"/>
                    </w:rPr>
                    <w:t>4</w:t>
                  </w:r>
                </w:p>
              </w:tc>
              <w:tc>
                <w:tcPr>
                  <w:tcW w:w="1228" w:type="dxa"/>
                  <w:vAlign w:val="center"/>
                </w:tcPr>
                <w:p w:rsidR="007D21D6" w:rsidRPr="001D0BF5" w:rsidRDefault="00777C5D" w:rsidP="00686943">
                  <w:pPr>
                    <w:jc w:val="center"/>
                  </w:pPr>
                  <w:r>
                    <w:rPr>
                      <w:rFonts w:hint="eastAsia"/>
                    </w:rPr>
                    <w:t>讲课</w:t>
                  </w:r>
                </w:p>
              </w:tc>
              <w:tc>
                <w:tcPr>
                  <w:tcW w:w="978" w:type="dxa"/>
                  <w:vAlign w:val="center"/>
                </w:tcPr>
                <w:p w:rsidR="007D21D6" w:rsidRPr="001D0BF5" w:rsidRDefault="00777C5D" w:rsidP="00686943">
                  <w:pPr>
                    <w:jc w:val="center"/>
                  </w:pPr>
                  <w:r>
                    <w:rPr>
                      <w:rFonts w:hint="eastAsia"/>
                    </w:rPr>
                    <w:t>作业三</w:t>
                  </w: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r w:rsidR="007D21D6" w:rsidTr="00777C5D">
              <w:trPr>
                <w:trHeight w:val="570"/>
              </w:trPr>
              <w:tc>
                <w:tcPr>
                  <w:tcW w:w="2335" w:type="dxa"/>
                  <w:vAlign w:val="center"/>
                </w:tcPr>
                <w:p w:rsidR="007D21D6" w:rsidRPr="001D0BF5" w:rsidRDefault="00777C5D" w:rsidP="00686943">
                  <w:pPr>
                    <w:jc w:val="center"/>
                  </w:pPr>
                  <w:r w:rsidRPr="00777C5D">
                    <w:rPr>
                      <w:rFonts w:hint="eastAsia"/>
                    </w:rPr>
                    <w:t>第六讲创新和设计心理学</w:t>
                  </w:r>
                </w:p>
              </w:tc>
              <w:tc>
                <w:tcPr>
                  <w:tcW w:w="936" w:type="dxa"/>
                  <w:vAlign w:val="center"/>
                </w:tcPr>
                <w:p w:rsidR="007D21D6" w:rsidRPr="001D0BF5" w:rsidRDefault="00777C5D" w:rsidP="00686943">
                  <w:pPr>
                    <w:jc w:val="center"/>
                  </w:pPr>
                  <w:r>
                    <w:rPr>
                      <w:rFonts w:hint="eastAsia"/>
                    </w:rPr>
                    <w:t>4</w:t>
                  </w:r>
                </w:p>
              </w:tc>
              <w:tc>
                <w:tcPr>
                  <w:tcW w:w="1228" w:type="dxa"/>
                  <w:vAlign w:val="center"/>
                </w:tcPr>
                <w:p w:rsidR="007D21D6" w:rsidRPr="001D0BF5" w:rsidRDefault="00777C5D" w:rsidP="00686943">
                  <w:pPr>
                    <w:jc w:val="center"/>
                  </w:pPr>
                  <w:r>
                    <w:rPr>
                      <w:rFonts w:hint="eastAsia"/>
                    </w:rPr>
                    <w:t>讲课</w:t>
                  </w:r>
                </w:p>
              </w:tc>
              <w:tc>
                <w:tcPr>
                  <w:tcW w:w="978" w:type="dxa"/>
                  <w:vAlign w:val="center"/>
                </w:tcPr>
                <w:p w:rsidR="007D21D6" w:rsidRPr="001D0BF5" w:rsidRDefault="007D21D6" w:rsidP="00686943">
                  <w:pPr>
                    <w:jc w:val="center"/>
                  </w:pP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r w:rsidR="007D21D6" w:rsidTr="00777C5D">
              <w:trPr>
                <w:trHeight w:val="550"/>
              </w:trPr>
              <w:tc>
                <w:tcPr>
                  <w:tcW w:w="2335" w:type="dxa"/>
                  <w:vAlign w:val="center"/>
                </w:tcPr>
                <w:p w:rsidR="007D21D6" w:rsidRPr="001D0BF5" w:rsidRDefault="00777C5D" w:rsidP="00686943">
                  <w:pPr>
                    <w:jc w:val="center"/>
                  </w:pPr>
                  <w:r w:rsidRPr="00777C5D">
                    <w:rPr>
                      <w:rFonts w:hint="eastAsia"/>
                    </w:rPr>
                    <w:t>第七讲基于生活形态研究的创新</w:t>
                  </w:r>
                </w:p>
              </w:tc>
              <w:tc>
                <w:tcPr>
                  <w:tcW w:w="936" w:type="dxa"/>
                  <w:vAlign w:val="center"/>
                </w:tcPr>
                <w:p w:rsidR="007D21D6" w:rsidRPr="001D0BF5" w:rsidRDefault="00777C5D" w:rsidP="00686943">
                  <w:pPr>
                    <w:jc w:val="center"/>
                  </w:pPr>
                  <w:r>
                    <w:rPr>
                      <w:rFonts w:hint="eastAsia"/>
                    </w:rPr>
                    <w:t>4</w:t>
                  </w:r>
                </w:p>
              </w:tc>
              <w:tc>
                <w:tcPr>
                  <w:tcW w:w="1228" w:type="dxa"/>
                  <w:vAlign w:val="center"/>
                </w:tcPr>
                <w:p w:rsidR="007D21D6" w:rsidRPr="001D0BF5" w:rsidRDefault="00777C5D" w:rsidP="00686943">
                  <w:pPr>
                    <w:jc w:val="center"/>
                  </w:pPr>
                  <w:r>
                    <w:rPr>
                      <w:rFonts w:hint="eastAsia"/>
                    </w:rPr>
                    <w:t>讲课</w:t>
                  </w:r>
                </w:p>
              </w:tc>
              <w:tc>
                <w:tcPr>
                  <w:tcW w:w="978" w:type="dxa"/>
                  <w:vAlign w:val="center"/>
                </w:tcPr>
                <w:p w:rsidR="007D21D6" w:rsidRPr="001D0BF5" w:rsidRDefault="007D21D6" w:rsidP="00686943">
                  <w:pPr>
                    <w:jc w:val="center"/>
                  </w:pP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r w:rsidR="007D21D6" w:rsidTr="00777C5D">
              <w:trPr>
                <w:trHeight w:val="558"/>
              </w:trPr>
              <w:tc>
                <w:tcPr>
                  <w:tcW w:w="2335" w:type="dxa"/>
                  <w:vAlign w:val="center"/>
                </w:tcPr>
                <w:p w:rsidR="007D21D6" w:rsidRPr="001D0BF5" w:rsidRDefault="00777C5D" w:rsidP="00686943">
                  <w:pPr>
                    <w:jc w:val="center"/>
                  </w:pPr>
                  <w:r w:rsidRPr="00777C5D">
                    <w:rPr>
                      <w:rFonts w:hint="eastAsia"/>
                    </w:rPr>
                    <w:t>第八讲设计服务于组织和社会</w:t>
                  </w:r>
                </w:p>
              </w:tc>
              <w:tc>
                <w:tcPr>
                  <w:tcW w:w="936" w:type="dxa"/>
                  <w:vAlign w:val="center"/>
                </w:tcPr>
                <w:p w:rsidR="007D21D6" w:rsidRPr="001D0BF5" w:rsidRDefault="00777C5D" w:rsidP="00686943">
                  <w:pPr>
                    <w:jc w:val="center"/>
                  </w:pPr>
                  <w:r>
                    <w:rPr>
                      <w:rFonts w:hint="eastAsia"/>
                    </w:rPr>
                    <w:t>4</w:t>
                  </w:r>
                </w:p>
              </w:tc>
              <w:tc>
                <w:tcPr>
                  <w:tcW w:w="1228" w:type="dxa"/>
                  <w:vAlign w:val="center"/>
                </w:tcPr>
                <w:p w:rsidR="007D21D6" w:rsidRPr="001D0BF5" w:rsidRDefault="00777C5D" w:rsidP="00686943">
                  <w:pPr>
                    <w:jc w:val="center"/>
                  </w:pPr>
                  <w:r>
                    <w:rPr>
                      <w:rFonts w:hint="eastAsia"/>
                    </w:rPr>
                    <w:t>讲课</w:t>
                  </w:r>
                </w:p>
              </w:tc>
              <w:tc>
                <w:tcPr>
                  <w:tcW w:w="978" w:type="dxa"/>
                  <w:vAlign w:val="center"/>
                </w:tcPr>
                <w:p w:rsidR="007D21D6" w:rsidRPr="001D0BF5" w:rsidRDefault="00777C5D" w:rsidP="00686943">
                  <w:pPr>
                    <w:jc w:val="center"/>
                  </w:pPr>
                  <w:r>
                    <w:rPr>
                      <w:rFonts w:hint="eastAsia"/>
                    </w:rPr>
                    <w:t>课程汇报</w:t>
                  </w: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r w:rsidR="007D21D6" w:rsidTr="00777C5D">
              <w:trPr>
                <w:trHeight w:val="552"/>
              </w:trPr>
              <w:tc>
                <w:tcPr>
                  <w:tcW w:w="2335" w:type="dxa"/>
                  <w:vAlign w:val="center"/>
                </w:tcPr>
                <w:p w:rsidR="007D21D6" w:rsidRPr="001D0BF5" w:rsidRDefault="007D21D6" w:rsidP="00686943">
                  <w:pPr>
                    <w:jc w:val="center"/>
                  </w:pPr>
                </w:p>
              </w:tc>
              <w:tc>
                <w:tcPr>
                  <w:tcW w:w="936" w:type="dxa"/>
                  <w:vAlign w:val="center"/>
                </w:tcPr>
                <w:p w:rsidR="007D21D6" w:rsidRPr="001D0BF5" w:rsidRDefault="007D21D6" w:rsidP="00686943">
                  <w:pPr>
                    <w:jc w:val="center"/>
                  </w:pPr>
                </w:p>
              </w:tc>
              <w:tc>
                <w:tcPr>
                  <w:tcW w:w="1228" w:type="dxa"/>
                  <w:vAlign w:val="center"/>
                </w:tcPr>
                <w:p w:rsidR="007D21D6" w:rsidRPr="001D0BF5" w:rsidRDefault="007D21D6" w:rsidP="00686943">
                  <w:pPr>
                    <w:jc w:val="center"/>
                  </w:pPr>
                </w:p>
              </w:tc>
              <w:tc>
                <w:tcPr>
                  <w:tcW w:w="978" w:type="dxa"/>
                  <w:vAlign w:val="center"/>
                </w:tcPr>
                <w:p w:rsidR="007D21D6" w:rsidRPr="001D0BF5" w:rsidRDefault="007D21D6" w:rsidP="00686943">
                  <w:pPr>
                    <w:jc w:val="center"/>
                  </w:pP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r w:rsidR="007D21D6" w:rsidTr="00777C5D">
              <w:trPr>
                <w:trHeight w:val="560"/>
              </w:trPr>
              <w:tc>
                <w:tcPr>
                  <w:tcW w:w="2335" w:type="dxa"/>
                  <w:vAlign w:val="center"/>
                </w:tcPr>
                <w:p w:rsidR="007D21D6" w:rsidRPr="001D0BF5" w:rsidRDefault="007D21D6" w:rsidP="00686943">
                  <w:pPr>
                    <w:jc w:val="center"/>
                  </w:pPr>
                </w:p>
              </w:tc>
              <w:tc>
                <w:tcPr>
                  <w:tcW w:w="936" w:type="dxa"/>
                  <w:vAlign w:val="center"/>
                </w:tcPr>
                <w:p w:rsidR="007D21D6" w:rsidRPr="001D0BF5" w:rsidRDefault="007D21D6" w:rsidP="00686943">
                  <w:pPr>
                    <w:jc w:val="center"/>
                  </w:pPr>
                </w:p>
              </w:tc>
              <w:tc>
                <w:tcPr>
                  <w:tcW w:w="1228" w:type="dxa"/>
                  <w:vAlign w:val="center"/>
                </w:tcPr>
                <w:p w:rsidR="007D21D6" w:rsidRPr="001D0BF5" w:rsidRDefault="007D21D6" w:rsidP="00686943">
                  <w:pPr>
                    <w:jc w:val="center"/>
                  </w:pPr>
                </w:p>
              </w:tc>
              <w:tc>
                <w:tcPr>
                  <w:tcW w:w="978" w:type="dxa"/>
                  <w:vAlign w:val="center"/>
                </w:tcPr>
                <w:p w:rsidR="007D21D6" w:rsidRPr="001D0BF5" w:rsidRDefault="007D21D6" w:rsidP="00686943">
                  <w:pPr>
                    <w:jc w:val="center"/>
                  </w:pP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r w:rsidR="007D21D6" w:rsidTr="00777C5D">
              <w:trPr>
                <w:trHeight w:val="568"/>
              </w:trPr>
              <w:tc>
                <w:tcPr>
                  <w:tcW w:w="2335" w:type="dxa"/>
                  <w:vAlign w:val="center"/>
                </w:tcPr>
                <w:p w:rsidR="007D21D6" w:rsidRPr="001D0BF5" w:rsidRDefault="007D21D6" w:rsidP="00686943">
                  <w:pPr>
                    <w:jc w:val="center"/>
                  </w:pPr>
                  <w:r w:rsidRPr="001D0BF5">
                    <w:t>……</w:t>
                  </w:r>
                </w:p>
              </w:tc>
              <w:tc>
                <w:tcPr>
                  <w:tcW w:w="936" w:type="dxa"/>
                  <w:vAlign w:val="center"/>
                </w:tcPr>
                <w:p w:rsidR="007D21D6" w:rsidRPr="001D0BF5" w:rsidRDefault="007D21D6" w:rsidP="00686943">
                  <w:pPr>
                    <w:jc w:val="center"/>
                  </w:pPr>
                </w:p>
              </w:tc>
              <w:tc>
                <w:tcPr>
                  <w:tcW w:w="1228" w:type="dxa"/>
                  <w:vAlign w:val="center"/>
                </w:tcPr>
                <w:p w:rsidR="007D21D6" w:rsidRPr="001D0BF5" w:rsidRDefault="007D21D6" w:rsidP="00686943">
                  <w:pPr>
                    <w:jc w:val="center"/>
                  </w:pPr>
                </w:p>
              </w:tc>
              <w:tc>
                <w:tcPr>
                  <w:tcW w:w="978" w:type="dxa"/>
                  <w:vAlign w:val="center"/>
                </w:tcPr>
                <w:p w:rsidR="007D21D6" w:rsidRPr="001D0BF5" w:rsidRDefault="007D21D6" w:rsidP="00686943">
                  <w:pPr>
                    <w:jc w:val="center"/>
                  </w:pPr>
                </w:p>
              </w:tc>
              <w:tc>
                <w:tcPr>
                  <w:tcW w:w="648" w:type="dxa"/>
                  <w:vAlign w:val="center"/>
                </w:tcPr>
                <w:p w:rsidR="007D21D6" w:rsidRPr="001D0BF5" w:rsidRDefault="007D21D6" w:rsidP="00686943">
                  <w:pPr>
                    <w:jc w:val="center"/>
                  </w:pPr>
                </w:p>
              </w:tc>
              <w:tc>
                <w:tcPr>
                  <w:tcW w:w="1144" w:type="dxa"/>
                  <w:vAlign w:val="center"/>
                </w:tcPr>
                <w:p w:rsidR="007D21D6" w:rsidRPr="001D0BF5" w:rsidRDefault="007D21D6" w:rsidP="00686943">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7C626D">
            <w:pPr>
              <w:jc w:val="center"/>
            </w:pPr>
            <w:r w:rsidRPr="00ED30B5">
              <w:rPr>
                <w:rFonts w:hint="eastAsia"/>
                <w:color w:val="C00000"/>
              </w:rPr>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vAlign w:val="center"/>
          </w:tcPr>
          <w:p w:rsidR="0069069A" w:rsidRPr="0069069A" w:rsidRDefault="0069069A" w:rsidP="0069069A">
            <w:pPr>
              <w:pStyle w:val="ad"/>
              <w:ind w:firstLine="440"/>
              <w:rPr>
                <w:rFonts w:ascii="宋体" w:hAnsi="宋体" w:cs="Symeteo"/>
                <w:bCs/>
                <w:color w:val="000000" w:themeColor="text1"/>
                <w:sz w:val="22"/>
              </w:rPr>
            </w:pPr>
            <w:r w:rsidRPr="0069069A">
              <w:rPr>
                <w:rFonts w:ascii="宋体" w:hAnsi="宋体" w:cs="Symeteo" w:hint="eastAsia"/>
                <w:bCs/>
                <w:color w:val="000000" w:themeColor="text1"/>
                <w:sz w:val="22"/>
              </w:rPr>
              <w:t>最终成绩由平时作业、课堂表现、小组大作业成绩组合而成。各部分所占比例如下：</w:t>
            </w:r>
          </w:p>
          <w:p w:rsidR="0069069A" w:rsidRPr="0069069A" w:rsidRDefault="0069069A" w:rsidP="0069069A">
            <w:pPr>
              <w:pStyle w:val="ad"/>
              <w:ind w:firstLineChars="0" w:firstLine="0"/>
              <w:rPr>
                <w:rFonts w:ascii="宋体" w:hAnsi="宋体" w:cs="Symeteo"/>
                <w:bCs/>
                <w:color w:val="000000" w:themeColor="text1"/>
                <w:sz w:val="22"/>
              </w:rPr>
            </w:pPr>
            <w:r>
              <w:rPr>
                <w:rFonts w:ascii="宋体" w:hAnsi="宋体" w:cs="Symeteo" w:hint="eastAsia"/>
                <w:bCs/>
                <w:color w:val="000000" w:themeColor="text1"/>
                <w:sz w:val="22"/>
              </w:rPr>
              <w:t>1</w:t>
            </w:r>
            <w:r>
              <w:rPr>
                <w:rFonts w:ascii="宋体" w:hAnsi="宋体" w:cs="Symeteo"/>
                <w:bCs/>
                <w:color w:val="000000" w:themeColor="text1"/>
                <w:sz w:val="22"/>
              </w:rPr>
              <w:t>、</w:t>
            </w:r>
            <w:r w:rsidRPr="0069069A">
              <w:rPr>
                <w:rFonts w:ascii="宋体" w:hAnsi="宋体" w:cs="Symeteo" w:hint="eastAsia"/>
                <w:bCs/>
                <w:color w:val="000000" w:themeColor="text1"/>
                <w:sz w:val="22"/>
              </w:rPr>
              <w:t>平时作业30%，主要考核对知识点的理解和掌握程度。</w:t>
            </w:r>
          </w:p>
          <w:p w:rsidR="0069069A" w:rsidRPr="0069069A" w:rsidRDefault="0069069A" w:rsidP="0069069A">
            <w:pPr>
              <w:pStyle w:val="ad"/>
              <w:ind w:firstLineChars="0" w:firstLine="0"/>
              <w:rPr>
                <w:rFonts w:ascii="宋体" w:hAnsi="宋体" w:cs="Symeteo"/>
                <w:bCs/>
                <w:color w:val="000000" w:themeColor="text1"/>
                <w:sz w:val="22"/>
              </w:rPr>
            </w:pPr>
            <w:r>
              <w:rPr>
                <w:rFonts w:ascii="宋体" w:hAnsi="宋体" w:cs="Symeteo"/>
                <w:bCs/>
                <w:color w:val="000000" w:themeColor="text1"/>
                <w:sz w:val="22"/>
              </w:rPr>
              <w:t>2、</w:t>
            </w:r>
            <w:r w:rsidRPr="0069069A">
              <w:rPr>
                <w:rFonts w:ascii="宋体" w:hAnsi="宋体" w:cs="Symeteo" w:hint="eastAsia"/>
                <w:bCs/>
                <w:color w:val="000000" w:themeColor="text1"/>
                <w:sz w:val="22"/>
              </w:rPr>
              <w:t>上课参与程度：20%。主要考核语言、文字及图形表达和沟通能力。</w:t>
            </w:r>
          </w:p>
          <w:p w:rsidR="000A548F" w:rsidRPr="0069069A" w:rsidRDefault="0069069A" w:rsidP="0069069A">
            <w:pPr>
              <w:pStyle w:val="ad"/>
              <w:ind w:firstLineChars="0" w:firstLine="0"/>
            </w:pPr>
            <w:r>
              <w:rPr>
                <w:rFonts w:ascii="宋体" w:hAnsi="宋体" w:cs="Symeteo"/>
                <w:bCs/>
                <w:color w:val="000000" w:themeColor="text1"/>
                <w:sz w:val="22"/>
              </w:rPr>
              <w:t>3、</w:t>
            </w:r>
            <w:r w:rsidRPr="0069069A">
              <w:rPr>
                <w:rFonts w:ascii="宋体" w:hAnsi="宋体" w:cs="Symeteo" w:hint="eastAsia"/>
                <w:bCs/>
                <w:color w:val="000000" w:themeColor="text1"/>
                <w:sz w:val="22"/>
              </w:rPr>
              <w:t>小组大作业及报告讨论：50%。主要考核信息收集、信息分析、信息综合的</w:t>
            </w:r>
            <w:r w:rsidRPr="0069069A">
              <w:rPr>
                <w:rFonts w:ascii="宋体" w:hAnsi="宋体" w:cs="Symeteo" w:hint="eastAsia"/>
                <w:bCs/>
                <w:color w:val="000000" w:themeColor="text1"/>
                <w:sz w:val="22"/>
              </w:rPr>
              <w:lastRenderedPageBreak/>
              <w:t>能力，发现机会缺口并进行概念创新的能力。</w:t>
            </w:r>
          </w:p>
        </w:tc>
      </w:tr>
      <w:tr w:rsidR="000A548F" w:rsidTr="00686943">
        <w:trPr>
          <w:trHeight w:val="826"/>
        </w:trPr>
        <w:tc>
          <w:tcPr>
            <w:tcW w:w="2406" w:type="dxa"/>
            <w:vAlign w:val="center"/>
          </w:tcPr>
          <w:p w:rsidR="000A548F" w:rsidRPr="001D0BF5" w:rsidRDefault="000A548F" w:rsidP="007C626D">
            <w:pPr>
              <w:jc w:val="center"/>
            </w:pPr>
            <w:r w:rsidRPr="00ED30B5">
              <w:rPr>
                <w:rFonts w:hint="eastAsia"/>
                <w:color w:val="C00000"/>
              </w:rPr>
              <w:lastRenderedPageBreak/>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vAlign w:val="center"/>
          </w:tcPr>
          <w:p w:rsidR="0069069A" w:rsidRPr="0069069A" w:rsidRDefault="0069069A" w:rsidP="0069069A">
            <w:pPr>
              <w:pStyle w:val="ad"/>
              <w:ind w:firstLineChars="0" w:firstLine="0"/>
              <w:rPr>
                <w:rFonts w:ascii="宋体" w:hAnsi="宋体" w:cs="Symeteo"/>
                <w:bCs/>
                <w:color w:val="000000" w:themeColor="text1"/>
                <w:sz w:val="22"/>
              </w:rPr>
            </w:pPr>
            <w:r w:rsidRPr="0069069A">
              <w:rPr>
                <w:rFonts w:ascii="宋体" w:hAnsi="宋体" w:cs="Symeteo" w:hint="eastAsia"/>
                <w:bCs/>
                <w:color w:val="000000" w:themeColor="text1"/>
                <w:sz w:val="22"/>
              </w:rPr>
              <w:t>参考书目：</w:t>
            </w:r>
          </w:p>
          <w:p w:rsidR="0069069A" w:rsidRPr="0069069A" w:rsidRDefault="0069069A" w:rsidP="0069069A">
            <w:pPr>
              <w:pStyle w:val="2"/>
              <w:ind w:firstLine="420"/>
              <w:rPr>
                <w:color w:val="000000" w:themeColor="text1"/>
                <w:sz w:val="22"/>
              </w:rPr>
            </w:pPr>
            <w:r w:rsidRPr="0069069A">
              <w:rPr>
                <w:color w:val="000000" w:themeColor="text1"/>
                <w:sz w:val="22"/>
              </w:rPr>
              <w:t>1.</w:t>
            </w:r>
            <w:r w:rsidRPr="0069069A">
              <w:rPr>
                <w:color w:val="000000" w:themeColor="text1"/>
                <w:sz w:val="22"/>
              </w:rPr>
              <w:tab/>
              <w:t>Kelley, T. and J. Littman, The art of innovation. 2001: HarperCollinsBusiness.</w:t>
            </w:r>
          </w:p>
          <w:p w:rsidR="0069069A" w:rsidRPr="0069069A" w:rsidRDefault="0069069A" w:rsidP="0069069A">
            <w:pPr>
              <w:pStyle w:val="2"/>
              <w:ind w:firstLine="420"/>
              <w:rPr>
                <w:color w:val="000000" w:themeColor="text1"/>
                <w:sz w:val="22"/>
              </w:rPr>
            </w:pPr>
            <w:r w:rsidRPr="0069069A">
              <w:rPr>
                <w:color w:val="000000" w:themeColor="text1"/>
                <w:sz w:val="22"/>
              </w:rPr>
              <w:t>2.</w:t>
            </w:r>
            <w:r w:rsidRPr="0069069A">
              <w:rPr>
                <w:color w:val="000000" w:themeColor="text1"/>
                <w:sz w:val="22"/>
              </w:rPr>
              <w:tab/>
              <w:t>Cagan, J. and C. Vogel, Creating breakthrough products: innovation from product planning to program approval. 2002: FT Press.</w:t>
            </w:r>
          </w:p>
          <w:p w:rsidR="0069069A" w:rsidRPr="0069069A" w:rsidRDefault="0069069A" w:rsidP="0069069A">
            <w:pPr>
              <w:pStyle w:val="2"/>
              <w:ind w:firstLine="420"/>
              <w:rPr>
                <w:color w:val="000000" w:themeColor="text1"/>
                <w:sz w:val="22"/>
              </w:rPr>
            </w:pPr>
            <w:r w:rsidRPr="0069069A">
              <w:rPr>
                <w:color w:val="000000" w:themeColor="text1"/>
                <w:sz w:val="22"/>
              </w:rPr>
              <w:t>3.</w:t>
            </w:r>
            <w:r w:rsidRPr="0069069A">
              <w:rPr>
                <w:color w:val="000000" w:themeColor="text1"/>
                <w:sz w:val="22"/>
              </w:rPr>
              <w:tab/>
              <w:t>Press, M. and R. Cooper, The Design Experience: the role of design and designers in the twenty-first century</w:t>
            </w:r>
            <w:r w:rsidRPr="0069069A">
              <w:rPr>
                <w:rFonts w:hint="eastAsia"/>
                <w:color w:val="000000" w:themeColor="text1"/>
                <w:sz w:val="22"/>
              </w:rPr>
              <w:t>.</w:t>
            </w:r>
            <w:r w:rsidRPr="0069069A">
              <w:rPr>
                <w:color w:val="000000" w:themeColor="text1"/>
                <w:sz w:val="22"/>
              </w:rPr>
              <w:t xml:space="preserve"> 2003: Ashgate Publishing </w:t>
            </w:r>
          </w:p>
          <w:p w:rsidR="0069069A" w:rsidRPr="0069069A" w:rsidRDefault="0069069A" w:rsidP="0069069A">
            <w:pPr>
              <w:pStyle w:val="2"/>
              <w:ind w:firstLine="420"/>
              <w:rPr>
                <w:color w:val="000000" w:themeColor="text1"/>
                <w:sz w:val="22"/>
              </w:rPr>
            </w:pPr>
            <w:r w:rsidRPr="0069069A">
              <w:rPr>
                <w:color w:val="000000" w:themeColor="text1"/>
                <w:sz w:val="22"/>
              </w:rPr>
              <w:t>4.</w:t>
            </w:r>
            <w:r w:rsidRPr="0069069A">
              <w:rPr>
                <w:color w:val="000000" w:themeColor="text1"/>
                <w:sz w:val="22"/>
              </w:rPr>
              <w:tab/>
              <w:t>Norman, D., The design of future things. 2007: Basic Books.</w:t>
            </w:r>
          </w:p>
          <w:p w:rsidR="0069069A" w:rsidRPr="0069069A" w:rsidRDefault="0069069A" w:rsidP="0069069A">
            <w:pPr>
              <w:pStyle w:val="2"/>
              <w:ind w:firstLine="420"/>
              <w:rPr>
                <w:color w:val="000000" w:themeColor="text1"/>
                <w:sz w:val="22"/>
              </w:rPr>
            </w:pPr>
            <w:r w:rsidRPr="0069069A">
              <w:rPr>
                <w:color w:val="000000" w:themeColor="text1"/>
                <w:sz w:val="22"/>
              </w:rPr>
              <w:t>5.</w:t>
            </w:r>
            <w:r w:rsidRPr="0069069A">
              <w:rPr>
                <w:color w:val="000000" w:themeColor="text1"/>
                <w:sz w:val="22"/>
              </w:rPr>
              <w:tab/>
              <w:t xml:space="preserve">Jordan, P.W., Designing Pleasurable Product. 2002: Taylor and Francis </w:t>
            </w:r>
          </w:p>
          <w:p w:rsidR="0069069A" w:rsidRPr="0069069A" w:rsidRDefault="0069069A" w:rsidP="0069069A">
            <w:pPr>
              <w:pStyle w:val="2"/>
              <w:ind w:firstLine="420"/>
              <w:rPr>
                <w:color w:val="000000" w:themeColor="text1"/>
                <w:sz w:val="22"/>
              </w:rPr>
            </w:pPr>
            <w:r w:rsidRPr="0069069A">
              <w:rPr>
                <w:color w:val="000000" w:themeColor="text1"/>
                <w:sz w:val="22"/>
              </w:rPr>
              <w:t>6.</w:t>
            </w:r>
            <w:r w:rsidRPr="0069069A">
              <w:rPr>
                <w:color w:val="000000" w:themeColor="text1"/>
                <w:sz w:val="22"/>
              </w:rPr>
              <w:tab/>
              <w:t>Kuniavsky, M., Observing the user experience: a practitioner's guide to user research. 2003: Morgan Kaufmann.</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7.</w:t>
            </w:r>
            <w:r w:rsidRPr="0069069A">
              <w:rPr>
                <w:rFonts w:hint="eastAsia"/>
                <w:color w:val="000000" w:themeColor="text1"/>
                <w:sz w:val="22"/>
              </w:rPr>
              <w:tab/>
              <w:t xml:space="preserve">凯利, 创新的10个面孔：打造企业创新力的十种人, ed. 刘金海. 2007.04: 水利水电出版社　</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8.</w:t>
            </w:r>
            <w:r w:rsidRPr="0069069A">
              <w:rPr>
                <w:rFonts w:hint="eastAsia"/>
                <w:color w:val="000000" w:themeColor="text1"/>
                <w:sz w:val="22"/>
              </w:rPr>
              <w:tab/>
              <w:t>汤姆·凯利, 创新的艺术. 2004: 中信出版社.</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9.</w:t>
            </w:r>
            <w:r w:rsidRPr="0069069A">
              <w:rPr>
                <w:rFonts w:hint="eastAsia"/>
                <w:color w:val="000000" w:themeColor="text1"/>
                <w:sz w:val="22"/>
              </w:rPr>
              <w:tab/>
              <w:t>恰安 and 沃格尔, 创造突破性产品——从产品策略到项目定案的创新. 2004: 机械工业出版社.</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10.</w:t>
            </w:r>
            <w:r w:rsidRPr="0069069A">
              <w:rPr>
                <w:rFonts w:hint="eastAsia"/>
                <w:color w:val="000000" w:themeColor="text1"/>
                <w:sz w:val="22"/>
              </w:rPr>
              <w:tab/>
              <w:t>Nielsen, J., 可用性工程. 2004: 机械工业出版社.</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11.</w:t>
            </w:r>
            <w:r w:rsidRPr="0069069A">
              <w:rPr>
                <w:rFonts w:hint="eastAsia"/>
                <w:color w:val="000000" w:themeColor="text1"/>
                <w:sz w:val="22"/>
              </w:rPr>
              <w:tab/>
              <w:t xml:space="preserve">P．Barabba, V., G. Zaltman, and J.C. Wilson, 倾听市场的声音：如何创造性地使用市场信息创建竞争优势. 2005: 企业管理出版社 </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12.</w:t>
            </w:r>
            <w:r w:rsidRPr="0069069A">
              <w:rPr>
                <w:rFonts w:hint="eastAsia"/>
                <w:color w:val="000000" w:themeColor="text1"/>
                <w:sz w:val="22"/>
              </w:rPr>
              <w:tab/>
              <w:t xml:space="preserve">唐纳德·A·诺曼, 情感化设计. 2003: 电子工业出版社 </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13.</w:t>
            </w:r>
            <w:r w:rsidRPr="0069069A">
              <w:rPr>
                <w:rFonts w:hint="eastAsia"/>
                <w:color w:val="000000" w:themeColor="text1"/>
                <w:sz w:val="22"/>
              </w:rPr>
              <w:tab/>
              <w:t xml:space="preserve">胡飞, 设计符号与产品语意（理论、方法及应用）. 2003: 中国建筑工业出版社 </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14.</w:t>
            </w:r>
            <w:r w:rsidRPr="0069069A">
              <w:rPr>
                <w:rFonts w:hint="eastAsia"/>
                <w:color w:val="000000" w:themeColor="text1"/>
                <w:sz w:val="22"/>
              </w:rPr>
              <w:tab/>
              <w:t>唐纳德·A·诺曼, 设计心理学. 2003: 中信出版社.</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15.</w:t>
            </w:r>
            <w:r w:rsidRPr="0069069A">
              <w:rPr>
                <w:rFonts w:hint="eastAsia"/>
                <w:color w:val="000000" w:themeColor="text1"/>
                <w:sz w:val="22"/>
              </w:rPr>
              <w:tab/>
              <w:t xml:space="preserve">林资敏, 生活型态营销ALL IN ONE——生活型态营销系列. 2003: 上海财经大学出版社  </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16.</w:t>
            </w:r>
            <w:r w:rsidRPr="0069069A">
              <w:rPr>
                <w:rFonts w:hint="eastAsia"/>
                <w:color w:val="000000" w:themeColor="text1"/>
                <w:sz w:val="22"/>
              </w:rPr>
              <w:tab/>
              <w:t>Norman, D.A., 未来产品的设计 2009: 电子工业出版社.</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17.</w:t>
            </w:r>
            <w:r w:rsidRPr="0069069A">
              <w:rPr>
                <w:rFonts w:hint="eastAsia"/>
                <w:color w:val="000000" w:themeColor="text1"/>
                <w:sz w:val="22"/>
              </w:rPr>
              <w:tab/>
              <w:t xml:space="preserve">阿久津聪 and 石田茂, 文脉品牌——让你的品牌形象与众不同. 2005: 上海人民出版社 </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18.</w:t>
            </w:r>
            <w:r w:rsidRPr="0069069A">
              <w:rPr>
                <w:rFonts w:hint="eastAsia"/>
                <w:color w:val="000000" w:themeColor="text1"/>
                <w:sz w:val="22"/>
              </w:rPr>
              <w:tab/>
              <w:t>马克·E·佩里, 战略营销管理——财经易文教材系列. 2003: 中国财政经济出版社.</w:t>
            </w:r>
          </w:p>
          <w:p w:rsidR="0069069A" w:rsidRPr="0069069A" w:rsidRDefault="0069069A" w:rsidP="0069069A">
            <w:pPr>
              <w:pStyle w:val="2"/>
              <w:ind w:firstLine="420"/>
              <w:rPr>
                <w:color w:val="000000" w:themeColor="text1"/>
                <w:sz w:val="22"/>
              </w:rPr>
            </w:pPr>
            <w:r w:rsidRPr="0069069A">
              <w:rPr>
                <w:rFonts w:hint="eastAsia"/>
                <w:color w:val="000000" w:themeColor="text1"/>
                <w:sz w:val="22"/>
              </w:rPr>
              <w:t>19.</w:t>
            </w:r>
            <w:r w:rsidRPr="0069069A">
              <w:rPr>
                <w:rFonts w:hint="eastAsia"/>
                <w:color w:val="000000" w:themeColor="text1"/>
                <w:sz w:val="22"/>
              </w:rPr>
              <w:tab/>
              <w:t>Robertson, S. and J. Robertson, 掌握需求过程. 2003: 人民邮电出版社.</w:t>
            </w:r>
          </w:p>
          <w:p w:rsidR="000A548F" w:rsidRPr="001D0BF5" w:rsidRDefault="000A548F" w:rsidP="007C626D">
            <w:pPr>
              <w:jc w:val="cente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225943">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DF38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FEC" w:rsidRDefault="007A5FEC" w:rsidP="00577ECF">
      <w:r>
        <w:separator/>
      </w:r>
    </w:p>
  </w:endnote>
  <w:endnote w:type="continuationSeparator" w:id="0">
    <w:p w:rsidR="007A5FEC" w:rsidRDefault="007A5FEC"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panose1 w:val="00000400000000000000"/>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FEC" w:rsidRDefault="007A5FEC" w:rsidP="00577ECF">
      <w:r>
        <w:separator/>
      </w:r>
    </w:p>
  </w:footnote>
  <w:footnote w:type="continuationSeparator" w:id="0">
    <w:p w:rsidR="007A5FEC" w:rsidRDefault="007A5FEC" w:rsidP="0057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82C"/>
    <w:rsid w:val="00046DFD"/>
    <w:rsid w:val="0006061D"/>
    <w:rsid w:val="00065C8F"/>
    <w:rsid w:val="000A3107"/>
    <w:rsid w:val="000A548F"/>
    <w:rsid w:val="000B4F6B"/>
    <w:rsid w:val="000B5B61"/>
    <w:rsid w:val="000C4BA4"/>
    <w:rsid w:val="00106EEA"/>
    <w:rsid w:val="00124F58"/>
    <w:rsid w:val="00133ABB"/>
    <w:rsid w:val="001473BE"/>
    <w:rsid w:val="00152B75"/>
    <w:rsid w:val="00153CE9"/>
    <w:rsid w:val="001552DE"/>
    <w:rsid w:val="00160181"/>
    <w:rsid w:val="00181BE7"/>
    <w:rsid w:val="001A4FE4"/>
    <w:rsid w:val="001C7AD8"/>
    <w:rsid w:val="001D0BF5"/>
    <w:rsid w:val="001E73FD"/>
    <w:rsid w:val="00207DEF"/>
    <w:rsid w:val="00222907"/>
    <w:rsid w:val="00225943"/>
    <w:rsid w:val="00227A34"/>
    <w:rsid w:val="0026569D"/>
    <w:rsid w:val="0028182B"/>
    <w:rsid w:val="0028463A"/>
    <w:rsid w:val="002A157D"/>
    <w:rsid w:val="002A6549"/>
    <w:rsid w:val="002A7980"/>
    <w:rsid w:val="002B6537"/>
    <w:rsid w:val="003036D4"/>
    <w:rsid w:val="003237D3"/>
    <w:rsid w:val="00341CDD"/>
    <w:rsid w:val="00366702"/>
    <w:rsid w:val="003715C0"/>
    <w:rsid w:val="00377008"/>
    <w:rsid w:val="003948E3"/>
    <w:rsid w:val="00395246"/>
    <w:rsid w:val="0039570D"/>
    <w:rsid w:val="003A44B6"/>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A2060"/>
    <w:rsid w:val="005B52BE"/>
    <w:rsid w:val="005F49AB"/>
    <w:rsid w:val="0061590F"/>
    <w:rsid w:val="00656964"/>
    <w:rsid w:val="00663B60"/>
    <w:rsid w:val="00686943"/>
    <w:rsid w:val="0069069A"/>
    <w:rsid w:val="006A13AE"/>
    <w:rsid w:val="006C7E87"/>
    <w:rsid w:val="006D3645"/>
    <w:rsid w:val="006F1849"/>
    <w:rsid w:val="006F49C1"/>
    <w:rsid w:val="00707583"/>
    <w:rsid w:val="0071273B"/>
    <w:rsid w:val="0074127F"/>
    <w:rsid w:val="00757491"/>
    <w:rsid w:val="00777C5D"/>
    <w:rsid w:val="00784A11"/>
    <w:rsid w:val="00795F2D"/>
    <w:rsid w:val="007A19E1"/>
    <w:rsid w:val="007A5FEC"/>
    <w:rsid w:val="007D21D6"/>
    <w:rsid w:val="007D4099"/>
    <w:rsid w:val="007E4B77"/>
    <w:rsid w:val="008158EA"/>
    <w:rsid w:val="00823ACC"/>
    <w:rsid w:val="00825C1B"/>
    <w:rsid w:val="00857453"/>
    <w:rsid w:val="00890F38"/>
    <w:rsid w:val="00893411"/>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6149"/>
    <w:rsid w:val="009C2014"/>
    <w:rsid w:val="009E73FA"/>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1306"/>
    <w:rsid w:val="00C040DE"/>
    <w:rsid w:val="00C46B87"/>
    <w:rsid w:val="00C73038"/>
    <w:rsid w:val="00C85828"/>
    <w:rsid w:val="00CB685A"/>
    <w:rsid w:val="00CC1B69"/>
    <w:rsid w:val="00CF32A8"/>
    <w:rsid w:val="00CF7312"/>
    <w:rsid w:val="00D130CC"/>
    <w:rsid w:val="00D1758F"/>
    <w:rsid w:val="00D23BC7"/>
    <w:rsid w:val="00D41A07"/>
    <w:rsid w:val="00D43323"/>
    <w:rsid w:val="00D47A4D"/>
    <w:rsid w:val="00D644B5"/>
    <w:rsid w:val="00D73A3C"/>
    <w:rsid w:val="00D85250"/>
    <w:rsid w:val="00DB5794"/>
    <w:rsid w:val="00DC7BDC"/>
    <w:rsid w:val="00DF381A"/>
    <w:rsid w:val="00DF671F"/>
    <w:rsid w:val="00E025AD"/>
    <w:rsid w:val="00E06426"/>
    <w:rsid w:val="00E30BA9"/>
    <w:rsid w:val="00E43921"/>
    <w:rsid w:val="00E526FF"/>
    <w:rsid w:val="00E54B0F"/>
    <w:rsid w:val="00E87DB2"/>
    <w:rsid w:val="00E90402"/>
    <w:rsid w:val="00E953DB"/>
    <w:rsid w:val="00EA259D"/>
    <w:rsid w:val="00EB20C0"/>
    <w:rsid w:val="00EC1070"/>
    <w:rsid w:val="00ED2940"/>
    <w:rsid w:val="00ED30B5"/>
    <w:rsid w:val="00F262EB"/>
    <w:rsid w:val="00F746B7"/>
    <w:rsid w:val="00FC687D"/>
    <w:rsid w:val="00FE20EB"/>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4187A5-3D7B-44E4-ACC1-81714639B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 w:type="paragraph" w:styleId="ad">
    <w:name w:val="Normal Indent"/>
    <w:basedOn w:val="a"/>
    <w:rsid w:val="0069069A"/>
    <w:pPr>
      <w:ind w:firstLineChars="200" w:firstLine="420"/>
    </w:pPr>
    <w:rPr>
      <w:rFonts w:ascii="Times New Roman" w:eastAsia="宋体" w:hAnsi="Times New Roman" w:cs="Times New Roman"/>
      <w:szCs w:val="24"/>
    </w:rPr>
  </w:style>
  <w:style w:type="character" w:styleId="ae">
    <w:name w:val="Emphasis"/>
    <w:basedOn w:val="a0"/>
    <w:uiPriority w:val="20"/>
    <w:qFormat/>
    <w:rsid w:val="007574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933533">
      <w:bodyDiv w:val="1"/>
      <w:marLeft w:val="0"/>
      <w:marRight w:val="0"/>
      <w:marTop w:val="0"/>
      <w:marBottom w:val="0"/>
      <w:divBdr>
        <w:top w:val="none" w:sz="0" w:space="0" w:color="auto"/>
        <w:left w:val="none" w:sz="0" w:space="0" w:color="auto"/>
        <w:bottom w:val="none" w:sz="0" w:space="0" w:color="auto"/>
        <w:right w:val="none" w:sz="0" w:space="0" w:color="auto"/>
      </w:divBdr>
    </w:div>
    <w:div w:id="186647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4</Pages>
  <Words>535</Words>
  <Characters>3053</Characters>
  <Application>Microsoft Office Word</Application>
  <DocSecurity>0</DocSecurity>
  <Lines>25</Lines>
  <Paragraphs>7</Paragraphs>
  <ScaleCrop>false</ScaleCrop>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TING HAN</cp:lastModifiedBy>
  <cp:revision>10</cp:revision>
  <cp:lastPrinted>2014-04-28T01:34:00Z</cp:lastPrinted>
  <dcterms:created xsi:type="dcterms:W3CDTF">2014-12-09T03:54:00Z</dcterms:created>
  <dcterms:modified xsi:type="dcterms:W3CDTF">2016-02-20T06:48:00Z</dcterms:modified>
</cp:coreProperties>
</file>