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2406"/>
        <w:gridCol w:w="1265"/>
        <w:gridCol w:w="1515"/>
        <w:gridCol w:w="1477"/>
        <w:gridCol w:w="618"/>
        <w:gridCol w:w="941"/>
        <w:gridCol w:w="1692"/>
        <w:gridCol w:w="10"/>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5601E9" w:rsidP="00A724E5">
            <w:pPr>
              <w:rPr>
                <w:w w:val="90"/>
              </w:rPr>
            </w:pPr>
            <w:r>
              <w:rPr>
                <w:rFonts w:hint="eastAsia"/>
                <w:w w:val="90"/>
              </w:rPr>
              <w:t>P</w:t>
            </w:r>
            <w:r>
              <w:rPr>
                <w:w w:val="90"/>
              </w:rPr>
              <w:t>E005</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1D0BF5" w:rsidRDefault="005601E9" w:rsidP="00A724E5">
            <w:pPr>
              <w:jc w:val="center"/>
            </w:pPr>
            <w:r>
              <w:rPr>
                <w:rFonts w:hint="eastAsia"/>
              </w:rPr>
              <w:t>1</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565461" w:rsidRDefault="005601E9" w:rsidP="00A724E5">
            <w:pPr>
              <w:rPr>
                <w:color w:val="00B050"/>
              </w:rPr>
            </w:pPr>
            <w:r>
              <w:rPr>
                <w:rFonts w:hint="eastAsia"/>
                <w:color w:val="00B050"/>
              </w:rPr>
              <w:t>16</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565461" w:rsidRDefault="00686943" w:rsidP="007252D6">
            <w:pPr>
              <w:rPr>
                <w:color w:val="00B050"/>
              </w:rPr>
            </w:pPr>
            <w:r>
              <w:rPr>
                <w:rFonts w:hint="eastAsia"/>
                <w:color w:val="00B050"/>
              </w:rPr>
              <w:t>（中文）</w:t>
            </w:r>
            <w:r w:rsidR="005601E9" w:rsidRPr="005601E9">
              <w:rPr>
                <w:rFonts w:asciiTheme="minorEastAsia" w:hAnsiTheme="minorEastAsia"/>
                <w:szCs w:val="21"/>
              </w:rPr>
              <w:t>皮划艇</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1D0BF5" w:rsidRPr="00565461" w:rsidRDefault="005601E9" w:rsidP="00823ACC">
            <w:pPr>
              <w:jc w:val="center"/>
              <w:rPr>
                <w:color w:val="00B050"/>
              </w:rPr>
            </w:pPr>
            <w:r>
              <w:rPr>
                <w:color w:val="00B050"/>
              </w:rPr>
              <w:t>公选课</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AE6C69" w:rsidRPr="001D0BF5" w:rsidRDefault="005601E9" w:rsidP="00823ACC">
            <w:pPr>
              <w:jc w:val="left"/>
            </w:pPr>
            <w:r>
              <w:rPr>
                <w:rFonts w:hint="eastAsia"/>
              </w:rPr>
              <w:t>本科生</w:t>
            </w: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5601E9"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5601E9" w:rsidP="007C626D">
            <w:pPr>
              <w:jc w:val="center"/>
            </w:pPr>
            <w:r>
              <w:t>体育系</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1D0BF5" w:rsidP="007C626D">
            <w:pPr>
              <w:jc w:val="left"/>
            </w:pP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5601E9" w:rsidP="007C626D">
            <w:pPr>
              <w:jc w:val="center"/>
              <w:rPr>
                <w:rFonts w:hint="eastAsia"/>
              </w:rPr>
            </w:pPr>
            <w:r>
              <w:t>李忠斌</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1D0BF5" w:rsidRPr="0074127F" w:rsidRDefault="001D0BF5" w:rsidP="007C626D">
            <w:pPr>
              <w:jc w:val="center"/>
              <w:rPr>
                <w:color w:val="00B050"/>
              </w:rPr>
            </w:pP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5601E9" w:rsidRDefault="005601E9" w:rsidP="005601E9">
            <w:pPr>
              <w:ind w:firstLine="480"/>
              <w:rPr>
                <w:rFonts w:ascii="仿宋" w:eastAsia="仿宋" w:hAnsi="仿宋"/>
                <w:sz w:val="24"/>
                <w:szCs w:val="28"/>
              </w:rPr>
            </w:pPr>
            <w:r>
              <w:rPr>
                <w:rFonts w:ascii="仿宋" w:eastAsia="仿宋" w:hAnsi="仿宋" w:hint="eastAsia"/>
                <w:sz w:val="24"/>
                <w:szCs w:val="28"/>
              </w:rPr>
              <w:t>皮划艇包括皮艇和划艇两种小艇，是由一个或几个浆手，面向小艇的前进方向，使用无固定支点的浆，运用肌肉力量向后划桨的一项水上运动，分为静水和动水。因皮艇和划艇的比赛场地、规则和裁判方法基本相同，被统称为皮划艇。</w:t>
            </w:r>
          </w:p>
          <w:p w:rsidR="005601E9" w:rsidRPr="00C94895" w:rsidRDefault="005601E9" w:rsidP="005601E9">
            <w:pPr>
              <w:ind w:firstLine="480"/>
              <w:rPr>
                <w:rFonts w:ascii="仿宋" w:eastAsia="仿宋" w:hAnsi="仿宋"/>
                <w:sz w:val="24"/>
                <w:szCs w:val="28"/>
              </w:rPr>
            </w:pPr>
            <w:r>
              <w:rPr>
                <w:rFonts w:ascii="仿宋" w:eastAsia="仿宋" w:hAnsi="仿宋" w:hint="eastAsia"/>
                <w:sz w:val="24"/>
                <w:szCs w:val="28"/>
              </w:rPr>
              <w:t>皮划艇运动是一项水上运动，而游泳是水上运动的基础。皮划艇学生不仅要游泳过关，而且要学会在风浪中能自救、互救，及翻船后的处理。</w:t>
            </w:r>
          </w:p>
          <w:p w:rsidR="001D0BF5" w:rsidRPr="005601E9" w:rsidRDefault="005601E9" w:rsidP="005601E9">
            <w:pPr>
              <w:ind w:firstLine="480"/>
              <w:rPr>
                <w:rFonts w:ascii="仿宋" w:eastAsia="仿宋" w:hAnsi="仿宋" w:hint="eastAsia"/>
                <w:sz w:val="24"/>
                <w:szCs w:val="28"/>
              </w:rPr>
            </w:pPr>
            <w:r>
              <w:rPr>
                <w:rFonts w:ascii="仿宋" w:eastAsia="仿宋" w:hAnsi="仿宋" w:hint="eastAsia"/>
                <w:sz w:val="24"/>
                <w:szCs w:val="28"/>
              </w:rPr>
              <w:t>本课程是通过学习皮划艇基本技术、基本原理、比赛规则，培养和提高学生顽强拼搏的意志品质和团队合作精神。</w:t>
            </w:r>
          </w:p>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5601E9" w:rsidRPr="00097417" w:rsidRDefault="005601E9" w:rsidP="005601E9">
            <w:pPr>
              <w:rPr>
                <w:rFonts w:ascii="仿宋" w:eastAsia="仿宋" w:hAnsi="仿宋"/>
                <w:sz w:val="24"/>
                <w:szCs w:val="28"/>
              </w:rPr>
            </w:pPr>
            <w:r w:rsidRPr="00097417">
              <w:rPr>
                <w:rFonts w:ascii="仿宋" w:eastAsia="仿宋" w:hAnsi="仿宋"/>
                <w:sz w:val="24"/>
                <w:szCs w:val="28"/>
              </w:rPr>
              <w:t>Canoeing is a sport in which athletes race canoe or kayak in flat water or white water, the former is referred to as  “canoe sprint”, and the latter “whitewater kayaking.” The athlete or athletes are positioned in the direction of travel, and uses a single or double-bladed paddle.</w:t>
            </w:r>
          </w:p>
          <w:p w:rsidR="005601E9" w:rsidRPr="00097417" w:rsidRDefault="005601E9" w:rsidP="005601E9">
            <w:pPr>
              <w:rPr>
                <w:rFonts w:ascii="仿宋" w:eastAsia="仿宋" w:hAnsi="仿宋"/>
                <w:sz w:val="24"/>
                <w:szCs w:val="28"/>
              </w:rPr>
            </w:pPr>
          </w:p>
          <w:p w:rsidR="005601E9" w:rsidRPr="00097417" w:rsidRDefault="005601E9" w:rsidP="005601E9">
            <w:pPr>
              <w:rPr>
                <w:rFonts w:ascii="仿宋" w:eastAsia="仿宋" w:hAnsi="仿宋"/>
                <w:sz w:val="24"/>
                <w:szCs w:val="28"/>
              </w:rPr>
            </w:pPr>
            <w:r w:rsidRPr="00097417">
              <w:rPr>
                <w:rFonts w:ascii="仿宋" w:eastAsia="仿宋" w:hAnsi="仿宋"/>
                <w:sz w:val="24"/>
                <w:szCs w:val="28"/>
              </w:rPr>
              <w:t>Canoeing is an aquatic sport, which requires swimming as the fundamental skill. Students taking the course are required not only being capable of swimming but also need to learn to be able to deal with emergencies in water.</w:t>
            </w:r>
          </w:p>
          <w:p w:rsidR="005601E9" w:rsidRPr="00097417" w:rsidRDefault="005601E9" w:rsidP="005601E9">
            <w:pPr>
              <w:rPr>
                <w:rFonts w:ascii="仿宋" w:eastAsia="仿宋" w:hAnsi="仿宋"/>
                <w:sz w:val="24"/>
                <w:szCs w:val="28"/>
              </w:rPr>
            </w:pPr>
          </w:p>
          <w:p w:rsidR="001D0BF5" w:rsidRPr="005601E9" w:rsidRDefault="005601E9" w:rsidP="005601E9">
            <w:pPr>
              <w:rPr>
                <w:rFonts w:ascii="仿宋" w:eastAsia="仿宋" w:hAnsi="仿宋" w:hint="eastAsia"/>
                <w:sz w:val="24"/>
                <w:szCs w:val="28"/>
              </w:rPr>
            </w:pPr>
            <w:r w:rsidRPr="00097417">
              <w:rPr>
                <w:rFonts w:ascii="仿宋" w:eastAsia="仿宋" w:hAnsi="仿宋"/>
                <w:sz w:val="24"/>
                <w:szCs w:val="28"/>
              </w:rPr>
              <w:lastRenderedPageBreak/>
              <w:t>The course aims to cultivate and promote resilience and team spirit among students by teaching basic skills, principles and racing rules in canoeing.</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lastRenderedPageBreak/>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5601E9" w:rsidRPr="00C55A2D" w:rsidRDefault="005601E9" w:rsidP="005601E9">
            <w:pPr>
              <w:pStyle w:val="a3"/>
              <w:numPr>
                <w:ilvl w:val="0"/>
                <w:numId w:val="3"/>
              </w:numPr>
              <w:ind w:firstLineChars="0"/>
              <w:rPr>
                <w:rFonts w:ascii="仿宋" w:eastAsia="仿宋" w:hAnsi="仿宋"/>
                <w:sz w:val="24"/>
                <w:szCs w:val="28"/>
              </w:rPr>
            </w:pPr>
            <w:r w:rsidRPr="00C55A2D">
              <w:rPr>
                <w:rFonts w:ascii="仿宋" w:eastAsia="仿宋" w:hAnsi="仿宋" w:hint="eastAsia"/>
                <w:sz w:val="24"/>
                <w:szCs w:val="28"/>
              </w:rPr>
              <w:t>培养和提高顽强拼搏的意志品质</w:t>
            </w:r>
          </w:p>
          <w:p w:rsidR="005601E9" w:rsidRDefault="005601E9" w:rsidP="005601E9">
            <w:pPr>
              <w:pStyle w:val="a3"/>
              <w:numPr>
                <w:ilvl w:val="0"/>
                <w:numId w:val="3"/>
              </w:numPr>
              <w:ind w:firstLineChars="0"/>
              <w:rPr>
                <w:rFonts w:ascii="仿宋" w:eastAsia="仿宋" w:hAnsi="仿宋"/>
                <w:sz w:val="24"/>
                <w:szCs w:val="28"/>
              </w:rPr>
            </w:pPr>
            <w:r>
              <w:rPr>
                <w:rFonts w:ascii="仿宋" w:eastAsia="仿宋" w:hAnsi="仿宋" w:hint="eastAsia"/>
                <w:sz w:val="24"/>
                <w:szCs w:val="28"/>
              </w:rPr>
              <w:t>全面提高身体素质，重点发展专项力量、专项力量耐力和爆发力</w:t>
            </w:r>
          </w:p>
          <w:p w:rsidR="005601E9" w:rsidRDefault="005601E9" w:rsidP="005601E9">
            <w:pPr>
              <w:pStyle w:val="a3"/>
              <w:numPr>
                <w:ilvl w:val="0"/>
                <w:numId w:val="3"/>
              </w:numPr>
              <w:ind w:firstLineChars="0"/>
              <w:rPr>
                <w:rFonts w:ascii="仿宋" w:eastAsia="仿宋" w:hAnsi="仿宋"/>
                <w:sz w:val="24"/>
                <w:szCs w:val="28"/>
              </w:rPr>
            </w:pPr>
            <w:r>
              <w:rPr>
                <w:rFonts w:ascii="仿宋" w:eastAsia="仿宋" w:hAnsi="仿宋" w:hint="eastAsia"/>
                <w:sz w:val="24"/>
                <w:szCs w:val="28"/>
              </w:rPr>
              <w:t>学习皮划艇基本技术和基本原理，比赛规则</w:t>
            </w:r>
          </w:p>
          <w:p w:rsidR="00A16565" w:rsidRPr="005601E9" w:rsidRDefault="005601E9" w:rsidP="005601E9">
            <w:pPr>
              <w:pStyle w:val="a3"/>
              <w:numPr>
                <w:ilvl w:val="0"/>
                <w:numId w:val="3"/>
              </w:numPr>
              <w:ind w:firstLineChars="0"/>
              <w:rPr>
                <w:rFonts w:ascii="仿宋" w:eastAsia="仿宋" w:hAnsi="仿宋"/>
                <w:sz w:val="24"/>
                <w:szCs w:val="28"/>
              </w:rPr>
            </w:pPr>
            <w:r>
              <w:rPr>
                <w:rFonts w:ascii="仿宋" w:eastAsia="仿宋" w:hAnsi="仿宋" w:hint="eastAsia"/>
                <w:sz w:val="24"/>
                <w:szCs w:val="28"/>
              </w:rPr>
              <w:t>学习和掌握长、短距离比赛技术和战术，相关的专项理论知识。</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0A548F" w:rsidTr="00784A11">
              <w:trPr>
                <w:trHeight w:val="520"/>
              </w:trPr>
              <w:tc>
                <w:tcPr>
                  <w:tcW w:w="1456" w:type="dxa"/>
                  <w:vAlign w:val="center"/>
                </w:tcPr>
                <w:p w:rsidR="000A548F" w:rsidRPr="001D0BF5" w:rsidRDefault="000A548F" w:rsidP="00686943">
                  <w:pPr>
                    <w:jc w:val="center"/>
                  </w:pP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55"/>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1"/>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4"/>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48"/>
              </w:trPr>
              <w:tc>
                <w:tcPr>
                  <w:tcW w:w="1456" w:type="dxa"/>
                  <w:vAlign w:val="center"/>
                </w:tcPr>
                <w:p w:rsidR="000A548F" w:rsidRPr="001D0BF5" w:rsidRDefault="000A548F" w:rsidP="00686943">
                  <w:pPr>
                    <w:jc w:val="center"/>
                  </w:pP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r w:rsidR="00686943" w:rsidTr="00784A11">
              <w:trPr>
                <w:trHeight w:val="57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8"/>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52"/>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686943" w:rsidTr="00784A11">
              <w:trPr>
                <w:trHeight w:val="560"/>
              </w:trPr>
              <w:tc>
                <w:tcPr>
                  <w:tcW w:w="1456" w:type="dxa"/>
                  <w:vAlign w:val="center"/>
                </w:tcPr>
                <w:p w:rsidR="00686943" w:rsidRPr="001D0BF5" w:rsidRDefault="00686943" w:rsidP="00686943">
                  <w:pPr>
                    <w:jc w:val="center"/>
                  </w:pPr>
                </w:p>
              </w:tc>
              <w:tc>
                <w:tcPr>
                  <w:tcW w:w="816" w:type="dxa"/>
                  <w:vAlign w:val="center"/>
                </w:tcPr>
                <w:p w:rsidR="00686943" w:rsidRPr="001D0BF5" w:rsidRDefault="00686943" w:rsidP="00686943">
                  <w:pPr>
                    <w:jc w:val="center"/>
                  </w:pPr>
                </w:p>
              </w:tc>
              <w:tc>
                <w:tcPr>
                  <w:tcW w:w="1334" w:type="dxa"/>
                  <w:vAlign w:val="center"/>
                </w:tcPr>
                <w:p w:rsidR="00686943" w:rsidRPr="001D0BF5" w:rsidRDefault="00686943" w:rsidP="00686943">
                  <w:pPr>
                    <w:jc w:val="center"/>
                  </w:pPr>
                </w:p>
              </w:tc>
              <w:tc>
                <w:tcPr>
                  <w:tcW w:w="1355" w:type="dxa"/>
                  <w:vAlign w:val="center"/>
                </w:tcPr>
                <w:p w:rsidR="00686943" w:rsidRPr="001D0BF5" w:rsidRDefault="00686943" w:rsidP="00686943">
                  <w:pPr>
                    <w:jc w:val="center"/>
                  </w:pPr>
                </w:p>
              </w:tc>
              <w:tc>
                <w:tcPr>
                  <w:tcW w:w="1146" w:type="dxa"/>
                  <w:vAlign w:val="center"/>
                </w:tcPr>
                <w:p w:rsidR="00686943" w:rsidRPr="001D0BF5" w:rsidRDefault="00686943" w:rsidP="00686943">
                  <w:pPr>
                    <w:jc w:val="center"/>
                  </w:pPr>
                </w:p>
              </w:tc>
              <w:tc>
                <w:tcPr>
                  <w:tcW w:w="1162" w:type="dxa"/>
                  <w:vAlign w:val="center"/>
                </w:tcPr>
                <w:p w:rsidR="00686943" w:rsidRPr="001D0BF5" w:rsidRDefault="00686943" w:rsidP="00686943">
                  <w:pPr>
                    <w:jc w:val="center"/>
                  </w:pPr>
                </w:p>
              </w:tc>
            </w:tr>
            <w:tr w:rsidR="000A548F" w:rsidTr="00784A11">
              <w:trPr>
                <w:trHeight w:val="568"/>
              </w:trPr>
              <w:tc>
                <w:tcPr>
                  <w:tcW w:w="1456" w:type="dxa"/>
                  <w:vAlign w:val="center"/>
                </w:tcPr>
                <w:p w:rsidR="000A548F" w:rsidRPr="001D0BF5" w:rsidRDefault="000A548F" w:rsidP="00686943">
                  <w:pPr>
                    <w:jc w:val="center"/>
                  </w:pPr>
                  <w:r w:rsidRPr="001D0BF5">
                    <w:t>……</w:t>
                  </w:r>
                </w:p>
              </w:tc>
              <w:tc>
                <w:tcPr>
                  <w:tcW w:w="816" w:type="dxa"/>
                  <w:vAlign w:val="center"/>
                </w:tcPr>
                <w:p w:rsidR="000A548F" w:rsidRPr="001D0BF5" w:rsidRDefault="000A548F" w:rsidP="00686943">
                  <w:pPr>
                    <w:jc w:val="center"/>
                  </w:pPr>
                </w:p>
              </w:tc>
              <w:tc>
                <w:tcPr>
                  <w:tcW w:w="1334" w:type="dxa"/>
                  <w:vAlign w:val="center"/>
                </w:tcPr>
                <w:p w:rsidR="000A548F" w:rsidRPr="001D0BF5" w:rsidRDefault="000A548F" w:rsidP="00686943">
                  <w:pPr>
                    <w:jc w:val="center"/>
                  </w:pPr>
                </w:p>
              </w:tc>
              <w:tc>
                <w:tcPr>
                  <w:tcW w:w="1355" w:type="dxa"/>
                  <w:vAlign w:val="center"/>
                </w:tcPr>
                <w:p w:rsidR="000A548F" w:rsidRPr="001D0BF5" w:rsidRDefault="000A548F" w:rsidP="00686943">
                  <w:pPr>
                    <w:jc w:val="center"/>
                  </w:pPr>
                </w:p>
              </w:tc>
              <w:tc>
                <w:tcPr>
                  <w:tcW w:w="1146" w:type="dxa"/>
                  <w:vAlign w:val="center"/>
                </w:tcPr>
                <w:p w:rsidR="000A548F" w:rsidRPr="001D0BF5" w:rsidRDefault="000A548F" w:rsidP="00686943">
                  <w:pPr>
                    <w:jc w:val="center"/>
                  </w:pPr>
                </w:p>
              </w:tc>
              <w:tc>
                <w:tcPr>
                  <w:tcW w:w="1162" w:type="dxa"/>
                  <w:vAlign w:val="center"/>
                </w:tcPr>
                <w:p w:rsidR="000A548F" w:rsidRPr="001D0BF5" w:rsidRDefault="000A548F" w:rsidP="0068694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5601E9" w:rsidRPr="00E5675A" w:rsidRDefault="005601E9" w:rsidP="005601E9">
            <w:pPr>
              <w:rPr>
                <w:rFonts w:ascii="仿宋" w:eastAsia="仿宋" w:hAnsi="仿宋"/>
                <w:sz w:val="24"/>
                <w:szCs w:val="28"/>
              </w:rPr>
            </w:pPr>
            <w:r>
              <w:rPr>
                <w:rFonts w:ascii="仿宋" w:eastAsia="仿宋" w:hAnsi="仿宋"/>
                <w:sz w:val="24"/>
                <w:szCs w:val="28"/>
              </w:rPr>
              <w:t>专项技能</w:t>
            </w:r>
            <w:r>
              <w:rPr>
                <w:rFonts w:ascii="仿宋" w:eastAsia="仿宋" w:hAnsi="仿宋" w:hint="eastAsia"/>
                <w:sz w:val="24"/>
                <w:szCs w:val="28"/>
              </w:rPr>
              <w:t>40%，直道100米（待拟定）</w:t>
            </w:r>
          </w:p>
          <w:p w:rsidR="005601E9" w:rsidRDefault="005601E9" w:rsidP="005601E9">
            <w:pPr>
              <w:rPr>
                <w:rFonts w:ascii="仿宋" w:eastAsia="仿宋" w:hAnsi="仿宋"/>
                <w:sz w:val="24"/>
                <w:szCs w:val="28"/>
              </w:rPr>
            </w:pPr>
            <w:r>
              <w:rPr>
                <w:rFonts w:ascii="仿宋" w:eastAsia="仿宋" w:hAnsi="仿宋"/>
                <w:sz w:val="24"/>
                <w:szCs w:val="28"/>
              </w:rPr>
              <w:t>身体素质</w:t>
            </w:r>
            <w:r>
              <w:rPr>
                <w:rFonts w:ascii="仿宋" w:eastAsia="仿宋" w:hAnsi="仿宋" w:hint="eastAsia"/>
                <w:sz w:val="24"/>
                <w:szCs w:val="28"/>
              </w:rPr>
              <w:t>35%，1000米、50米、立定跳远、引体向上</w:t>
            </w:r>
          </w:p>
          <w:p w:rsidR="005601E9" w:rsidRDefault="005601E9" w:rsidP="005601E9">
            <w:pPr>
              <w:rPr>
                <w:rFonts w:ascii="仿宋" w:eastAsia="仿宋" w:hAnsi="仿宋"/>
                <w:sz w:val="24"/>
                <w:szCs w:val="28"/>
              </w:rPr>
            </w:pPr>
            <w:r>
              <w:rPr>
                <w:rFonts w:ascii="仿宋" w:eastAsia="仿宋" w:hAnsi="仿宋"/>
                <w:sz w:val="24"/>
                <w:szCs w:val="28"/>
              </w:rPr>
              <w:t>运动参与</w:t>
            </w:r>
            <w:r>
              <w:rPr>
                <w:rFonts w:ascii="仿宋" w:eastAsia="仿宋" w:hAnsi="仿宋" w:hint="eastAsia"/>
                <w:sz w:val="24"/>
                <w:szCs w:val="28"/>
              </w:rPr>
              <w:t>20%</w:t>
            </w:r>
          </w:p>
          <w:p w:rsidR="000A548F" w:rsidRPr="005601E9" w:rsidRDefault="005601E9" w:rsidP="005601E9">
            <w:pPr>
              <w:rPr>
                <w:rFonts w:ascii="仿宋" w:eastAsia="仿宋" w:hAnsi="仿宋" w:hint="eastAsia"/>
                <w:sz w:val="24"/>
                <w:szCs w:val="28"/>
              </w:rPr>
            </w:pPr>
            <w:r>
              <w:rPr>
                <w:rFonts w:ascii="仿宋" w:eastAsia="仿宋" w:hAnsi="仿宋" w:hint="eastAsia"/>
                <w:sz w:val="24"/>
                <w:szCs w:val="28"/>
              </w:rPr>
              <w:t>体育理论5%</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t>*</w:t>
            </w:r>
            <w:r w:rsidRPr="001D0BF5">
              <w:rPr>
                <w:rFonts w:hint="eastAsia"/>
              </w:rPr>
              <w:t>教材或参考资料</w:t>
            </w:r>
            <w:r w:rsidRPr="001D0BF5">
              <w:rPr>
                <w:rFonts w:hint="eastAsia"/>
              </w:rPr>
              <w:t>(Textbooks &amp; Other Materials)</w:t>
            </w:r>
          </w:p>
        </w:tc>
        <w:tc>
          <w:tcPr>
            <w:tcW w:w="7518" w:type="dxa"/>
            <w:gridSpan w:val="7"/>
            <w:vAlign w:val="center"/>
          </w:tcPr>
          <w:p w:rsidR="000A548F" w:rsidRPr="00F46C0A" w:rsidRDefault="005601E9" w:rsidP="00F46C0A">
            <w:pPr>
              <w:jc w:val="left"/>
              <w:rPr>
                <w:color w:val="00B050"/>
              </w:rPr>
            </w:pPr>
            <w:r>
              <w:rPr>
                <w:rFonts w:ascii="仿宋" w:eastAsia="仿宋" w:hAnsi="仿宋" w:hint="eastAsia"/>
                <w:sz w:val="24"/>
                <w:szCs w:val="28"/>
              </w:rPr>
              <w:t>皮划艇运动</w:t>
            </w:r>
            <w:proofErr w:type="gramStart"/>
            <w:r>
              <w:rPr>
                <w:rFonts w:ascii="仿宋" w:eastAsia="仿宋" w:hAnsi="仿宋" w:hint="eastAsia"/>
                <w:sz w:val="24"/>
                <w:szCs w:val="28"/>
              </w:rPr>
              <w:t>》</w:t>
            </w:r>
            <w:proofErr w:type="gramEnd"/>
            <w:r>
              <w:rPr>
                <w:rFonts w:ascii="仿宋" w:eastAsia="仿宋" w:hAnsi="仿宋" w:hint="eastAsia"/>
                <w:sz w:val="24"/>
                <w:szCs w:val="28"/>
              </w:rPr>
              <w:t>、《中国体育教练员岗位培训教材</w:t>
            </w:r>
            <w:r>
              <w:rPr>
                <w:rFonts w:ascii="仿宋" w:eastAsia="仿宋" w:hAnsi="仿宋"/>
                <w:sz w:val="24"/>
                <w:szCs w:val="28"/>
              </w:rPr>
              <w:t>—</w:t>
            </w:r>
            <w:r>
              <w:rPr>
                <w:rFonts w:ascii="仿宋" w:eastAsia="仿宋" w:hAnsi="仿宋" w:hint="eastAsia"/>
                <w:sz w:val="24"/>
                <w:szCs w:val="28"/>
              </w:rPr>
              <w:t>皮划艇》、《奥林匹克运动</w:t>
            </w:r>
            <w:r>
              <w:rPr>
                <w:rFonts w:ascii="仿宋" w:eastAsia="仿宋" w:hAnsi="仿宋"/>
                <w:sz w:val="24"/>
                <w:szCs w:val="28"/>
              </w:rPr>
              <w:t>—</w:t>
            </w:r>
            <w:r>
              <w:rPr>
                <w:rFonts w:ascii="仿宋" w:eastAsia="仿宋" w:hAnsi="仿宋" w:hint="eastAsia"/>
                <w:sz w:val="24"/>
                <w:szCs w:val="28"/>
              </w:rPr>
              <w:t>皮划艇》</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lastRenderedPageBreak/>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w:t>
      </w:r>
      <w:bookmarkStart w:id="0" w:name="_GoBack"/>
      <w:bookmarkEnd w:id="0"/>
      <w:r w:rsidR="00565461" w:rsidRPr="001D0BF5">
        <w:rPr>
          <w:rFonts w:hint="eastAsia"/>
        </w:rPr>
        <w:t>课程大纲以表述清楚教学安排为宜，字数不限。</w:t>
      </w:r>
    </w:p>
    <w:sectPr w:rsidR="001D0BF5" w:rsidRPr="00565461" w:rsidSect="00557AD3">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FEF" w:rsidRDefault="00766FEF" w:rsidP="00577ECF">
      <w:r>
        <w:separator/>
      </w:r>
    </w:p>
  </w:endnote>
  <w:endnote w:type="continuationSeparator" w:id="0">
    <w:p w:rsidR="00766FEF" w:rsidRDefault="00766FEF"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FEF" w:rsidRDefault="00766FEF" w:rsidP="00577ECF">
      <w:r>
        <w:separator/>
      </w:r>
    </w:p>
  </w:footnote>
  <w:footnote w:type="continuationSeparator" w:id="0">
    <w:p w:rsidR="00766FEF" w:rsidRDefault="00766FEF"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1919" w:hanging="360"/>
      </w:pPr>
      <w:rPr>
        <w:rFonts w:hint="default"/>
      </w:rPr>
    </w:lvl>
    <w:lvl w:ilvl="1" w:tplc="04090019" w:tentative="1">
      <w:start w:val="1"/>
      <w:numFmt w:val="lowerLetter"/>
      <w:lvlText w:val="%2)"/>
      <w:lvlJc w:val="left"/>
      <w:pPr>
        <w:ind w:left="2399" w:hanging="420"/>
      </w:pPr>
    </w:lvl>
    <w:lvl w:ilvl="2" w:tplc="0409001B" w:tentative="1">
      <w:start w:val="1"/>
      <w:numFmt w:val="lowerRoman"/>
      <w:lvlText w:val="%3."/>
      <w:lvlJc w:val="right"/>
      <w:pPr>
        <w:ind w:left="2819" w:hanging="420"/>
      </w:pPr>
    </w:lvl>
    <w:lvl w:ilvl="3" w:tplc="0409000F" w:tentative="1">
      <w:start w:val="1"/>
      <w:numFmt w:val="decimal"/>
      <w:lvlText w:val="%4."/>
      <w:lvlJc w:val="left"/>
      <w:pPr>
        <w:ind w:left="3239" w:hanging="420"/>
      </w:pPr>
    </w:lvl>
    <w:lvl w:ilvl="4" w:tplc="04090019" w:tentative="1">
      <w:start w:val="1"/>
      <w:numFmt w:val="lowerLetter"/>
      <w:lvlText w:val="%5)"/>
      <w:lvlJc w:val="left"/>
      <w:pPr>
        <w:ind w:left="3659" w:hanging="420"/>
      </w:pPr>
    </w:lvl>
    <w:lvl w:ilvl="5" w:tplc="0409001B" w:tentative="1">
      <w:start w:val="1"/>
      <w:numFmt w:val="lowerRoman"/>
      <w:lvlText w:val="%6."/>
      <w:lvlJc w:val="right"/>
      <w:pPr>
        <w:ind w:left="4079" w:hanging="420"/>
      </w:pPr>
    </w:lvl>
    <w:lvl w:ilvl="6" w:tplc="0409000F" w:tentative="1">
      <w:start w:val="1"/>
      <w:numFmt w:val="decimal"/>
      <w:lvlText w:val="%7."/>
      <w:lvlJc w:val="left"/>
      <w:pPr>
        <w:ind w:left="4499" w:hanging="420"/>
      </w:pPr>
    </w:lvl>
    <w:lvl w:ilvl="7" w:tplc="04090019" w:tentative="1">
      <w:start w:val="1"/>
      <w:numFmt w:val="lowerLetter"/>
      <w:lvlText w:val="%8)"/>
      <w:lvlJc w:val="left"/>
      <w:pPr>
        <w:ind w:left="4919" w:hanging="420"/>
      </w:pPr>
    </w:lvl>
    <w:lvl w:ilvl="8" w:tplc="0409001B" w:tentative="1">
      <w:start w:val="1"/>
      <w:numFmt w:val="lowerRoman"/>
      <w:lvlText w:val="%9."/>
      <w:lvlJc w:val="right"/>
      <w:pPr>
        <w:ind w:left="5339" w:hanging="420"/>
      </w:pPr>
    </w:lvl>
  </w:abstractNum>
  <w:abstractNum w:abstractNumId="2">
    <w:nsid w:val="4C116D79"/>
    <w:multiLevelType w:val="hybridMultilevel"/>
    <w:tmpl w:val="4296D118"/>
    <w:lvl w:ilvl="0" w:tplc="0E74C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01E9"/>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66FE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A1A39D4-AE3E-4494-BC80-3A86C8A23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267</Words>
  <Characters>1525</Characters>
  <Application>Microsoft Office Word</Application>
  <DocSecurity>0</DocSecurity>
  <Lines>12</Lines>
  <Paragraphs>3</Paragraphs>
  <ScaleCrop>false</ScaleCrop>
  <Company/>
  <LinksUpToDate>false</LinksUpToDate>
  <CharactersWithSpaces>1789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邱雅</cp:lastModifiedBy>
  <cp:revision>2</cp:revision>
  <cp:lastPrinted>2014-04-28T01:34:00Z</cp:lastPrinted>
  <dcterms:created xsi:type="dcterms:W3CDTF">2018-01-03T06:42:00Z</dcterms:created>
  <dcterms:modified xsi:type="dcterms:W3CDTF">2018-01-03T06:42:00Z</dcterms:modified>
</cp:coreProperties>
</file>