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rsidR="001D0BF5" w:rsidRPr="001D0BF5" w:rsidRDefault="001D0BF5" w:rsidP="00686943">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1934"/>
        <w:gridCol w:w="889"/>
        <w:gridCol w:w="1005"/>
        <w:gridCol w:w="1463"/>
        <w:gridCol w:w="805"/>
        <w:gridCol w:w="1513"/>
        <w:gridCol w:w="2305"/>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750B66" w:rsidTr="00FE07E4">
        <w:trPr>
          <w:trHeight w:val="559"/>
        </w:trPr>
        <w:tc>
          <w:tcPr>
            <w:tcW w:w="1934" w:type="dxa"/>
            <w:vAlign w:val="center"/>
          </w:tcPr>
          <w:p w:rsidR="00750B66" w:rsidRDefault="00750B66" w:rsidP="00750B66">
            <w:pPr>
              <w:jc w:val="center"/>
            </w:pPr>
            <w:r>
              <w:rPr>
                <w:rFonts w:hint="eastAsia"/>
              </w:rPr>
              <w:t>课程代码</w:t>
            </w:r>
          </w:p>
          <w:p w:rsidR="00750B66" w:rsidRPr="001D0BF5" w:rsidRDefault="00750B66" w:rsidP="00750B66">
            <w:pPr>
              <w:jc w:val="center"/>
            </w:pPr>
            <w:r>
              <w:t>（</w:t>
            </w:r>
            <w:r>
              <w:rPr>
                <w:rFonts w:hint="eastAsia"/>
              </w:rPr>
              <w:t>Course Code</w:t>
            </w:r>
            <w:r>
              <w:rPr>
                <w:rFonts w:hint="eastAsia"/>
              </w:rPr>
              <w:t>）</w:t>
            </w:r>
          </w:p>
        </w:tc>
        <w:tc>
          <w:tcPr>
            <w:tcW w:w="889" w:type="dxa"/>
            <w:vAlign w:val="center"/>
          </w:tcPr>
          <w:p w:rsidR="00750B66" w:rsidRPr="00565461" w:rsidRDefault="008A2F33" w:rsidP="00750B66">
            <w:pPr>
              <w:rPr>
                <w:w w:val="90"/>
              </w:rPr>
            </w:pPr>
            <w:r>
              <w:rPr>
                <w:rFonts w:hint="eastAsia"/>
                <w:w w:val="90"/>
              </w:rPr>
              <w:t>PE005</w:t>
            </w:r>
            <w:bookmarkStart w:id="0" w:name="_GoBack"/>
            <w:bookmarkEnd w:id="0"/>
          </w:p>
        </w:tc>
        <w:tc>
          <w:tcPr>
            <w:tcW w:w="1005" w:type="dxa"/>
            <w:vAlign w:val="center"/>
          </w:tcPr>
          <w:p w:rsidR="00750B66" w:rsidRDefault="00750B66" w:rsidP="00750B66">
            <w:pPr>
              <w:jc w:val="center"/>
            </w:pPr>
            <w:r w:rsidRPr="00565461">
              <w:rPr>
                <w:rFonts w:hint="eastAsia"/>
                <w:color w:val="FF0000"/>
              </w:rPr>
              <w:t>*</w:t>
            </w:r>
            <w:r w:rsidRPr="009A13D5">
              <w:t>学时</w:t>
            </w:r>
          </w:p>
          <w:p w:rsidR="00750B66" w:rsidRPr="00565461" w:rsidRDefault="00750B66" w:rsidP="00750B66">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63" w:type="dxa"/>
            <w:vAlign w:val="center"/>
          </w:tcPr>
          <w:p w:rsidR="00750B66" w:rsidRPr="001D0BF5" w:rsidRDefault="00750B66" w:rsidP="00750B66">
            <w:pPr>
              <w:jc w:val="center"/>
            </w:pPr>
            <w:r>
              <w:rPr>
                <w:rFonts w:hint="eastAsia"/>
              </w:rPr>
              <w:t>16</w:t>
            </w:r>
            <w:r>
              <w:rPr>
                <w:rFonts w:hint="eastAsia"/>
              </w:rPr>
              <w:t>学时</w:t>
            </w:r>
          </w:p>
        </w:tc>
        <w:tc>
          <w:tcPr>
            <w:tcW w:w="2318" w:type="dxa"/>
            <w:gridSpan w:val="2"/>
            <w:vAlign w:val="center"/>
          </w:tcPr>
          <w:p w:rsidR="00750B66" w:rsidRDefault="00750B66" w:rsidP="00750B66">
            <w:pPr>
              <w:jc w:val="center"/>
            </w:pPr>
            <w:r w:rsidRPr="00565461">
              <w:rPr>
                <w:rFonts w:hint="eastAsia"/>
                <w:color w:val="FF0000"/>
              </w:rPr>
              <w:t>*</w:t>
            </w:r>
            <w:r w:rsidRPr="009A13D5">
              <w:t>学分</w:t>
            </w:r>
          </w:p>
          <w:p w:rsidR="00750B66" w:rsidRPr="009A13D5" w:rsidRDefault="00750B66" w:rsidP="00750B66">
            <w:pPr>
              <w:jc w:val="center"/>
            </w:pPr>
            <w:r>
              <w:t>（</w:t>
            </w:r>
            <w:r>
              <w:t>Credits</w:t>
            </w:r>
            <w:r>
              <w:t>）</w:t>
            </w:r>
          </w:p>
        </w:tc>
        <w:tc>
          <w:tcPr>
            <w:tcW w:w="2315" w:type="dxa"/>
            <w:gridSpan w:val="2"/>
            <w:vAlign w:val="center"/>
          </w:tcPr>
          <w:p w:rsidR="00750B66" w:rsidRPr="00565461" w:rsidRDefault="00750B66" w:rsidP="00750B66">
            <w:pPr>
              <w:rPr>
                <w:color w:val="00B050"/>
              </w:rPr>
            </w:pPr>
            <w:r>
              <w:rPr>
                <w:rFonts w:hint="eastAsia"/>
                <w:color w:val="00B050"/>
              </w:rPr>
              <w:t>1</w:t>
            </w:r>
            <w:r>
              <w:rPr>
                <w:rFonts w:hint="eastAsia"/>
                <w:color w:val="00B050"/>
              </w:rPr>
              <w:t>学分</w:t>
            </w:r>
          </w:p>
        </w:tc>
      </w:tr>
      <w:tr w:rsidR="001B4843" w:rsidTr="00FE07E4">
        <w:trPr>
          <w:trHeight w:val="448"/>
        </w:trPr>
        <w:tc>
          <w:tcPr>
            <w:tcW w:w="1934" w:type="dxa"/>
            <w:vMerge w:val="restart"/>
            <w:vAlign w:val="center"/>
          </w:tcPr>
          <w:p w:rsidR="001B4843" w:rsidRDefault="001B4843" w:rsidP="001B4843">
            <w:r w:rsidRPr="00565461">
              <w:rPr>
                <w:rFonts w:hint="eastAsia"/>
                <w:color w:val="FF0000"/>
              </w:rPr>
              <w:t>*</w:t>
            </w:r>
            <w:r>
              <w:t>课程名称</w:t>
            </w:r>
          </w:p>
          <w:p w:rsidR="001B4843" w:rsidRPr="001D0BF5" w:rsidRDefault="001B4843" w:rsidP="001B4843">
            <w:r>
              <w:t>（</w:t>
            </w:r>
            <w:r>
              <w:rPr>
                <w:rFonts w:hint="eastAsia"/>
              </w:rPr>
              <w:t>Course Name</w:t>
            </w:r>
            <w:r>
              <w:rPr>
                <w:rFonts w:hint="eastAsia"/>
              </w:rPr>
              <w:t>）</w:t>
            </w:r>
          </w:p>
        </w:tc>
        <w:tc>
          <w:tcPr>
            <w:tcW w:w="7990" w:type="dxa"/>
            <w:gridSpan w:val="7"/>
            <w:vAlign w:val="center"/>
          </w:tcPr>
          <w:p w:rsidR="001B4843" w:rsidRPr="001B4843" w:rsidRDefault="001B4843" w:rsidP="001B4843">
            <w:pPr>
              <w:widowControl/>
              <w:autoSpaceDE w:val="0"/>
              <w:autoSpaceDN w:val="0"/>
              <w:spacing w:before="40" w:after="40"/>
              <w:textAlignment w:val="bottom"/>
              <w:rPr>
                <w:rFonts w:ascii="楷体" w:eastAsia="楷体" w:hAnsi="楷体"/>
                <w:sz w:val="24"/>
                <w:szCs w:val="24"/>
              </w:rPr>
            </w:pPr>
            <w:r w:rsidRPr="001B4843">
              <w:rPr>
                <w:rFonts w:ascii="楷体" w:eastAsia="楷体" w:hAnsi="楷体" w:hint="eastAsia"/>
                <w:sz w:val="24"/>
                <w:szCs w:val="24"/>
              </w:rPr>
              <w:t>乒乓球提高与拓展</w:t>
            </w:r>
          </w:p>
        </w:tc>
      </w:tr>
      <w:tr w:rsidR="001B4843" w:rsidTr="00FE07E4">
        <w:trPr>
          <w:trHeight w:val="411"/>
        </w:trPr>
        <w:tc>
          <w:tcPr>
            <w:tcW w:w="1934" w:type="dxa"/>
            <w:vMerge/>
          </w:tcPr>
          <w:p w:rsidR="001B4843" w:rsidRPr="001D0BF5" w:rsidRDefault="001B4843" w:rsidP="001B4843">
            <w:pPr>
              <w:jc w:val="left"/>
            </w:pPr>
          </w:p>
        </w:tc>
        <w:tc>
          <w:tcPr>
            <w:tcW w:w="7990" w:type="dxa"/>
            <w:gridSpan w:val="7"/>
            <w:vAlign w:val="center"/>
          </w:tcPr>
          <w:p w:rsidR="001B4843" w:rsidRPr="001B4843" w:rsidRDefault="001B4843" w:rsidP="001B4843">
            <w:pPr>
              <w:widowControl/>
              <w:jc w:val="left"/>
              <w:rPr>
                <w:rFonts w:ascii="楷体" w:eastAsia="楷体" w:hAnsi="楷体"/>
                <w:color w:val="000000"/>
                <w:kern w:val="0"/>
                <w:sz w:val="24"/>
                <w:szCs w:val="24"/>
                <w:lang w:val="en"/>
              </w:rPr>
            </w:pPr>
            <w:r w:rsidRPr="001B4843">
              <w:rPr>
                <w:rFonts w:ascii="楷体" w:eastAsia="楷体" w:hAnsi="楷体"/>
                <w:color w:val="000000"/>
                <w:kern w:val="0"/>
                <w:sz w:val="24"/>
                <w:szCs w:val="24"/>
                <w:lang w:val="en"/>
              </w:rPr>
              <w:t>Table tennis to improve and expand</w:t>
            </w:r>
          </w:p>
        </w:tc>
      </w:tr>
      <w:tr w:rsidR="00A45129" w:rsidTr="00FE07E4">
        <w:trPr>
          <w:trHeight w:val="700"/>
        </w:trPr>
        <w:tc>
          <w:tcPr>
            <w:tcW w:w="1934" w:type="dxa"/>
            <w:vAlign w:val="center"/>
          </w:tcPr>
          <w:p w:rsidR="00A45129" w:rsidRDefault="00A45129" w:rsidP="00A45129">
            <w:pPr>
              <w:jc w:val="center"/>
            </w:pPr>
            <w:r>
              <w:rPr>
                <w:rFonts w:hint="eastAsia"/>
              </w:rPr>
              <w:t>课程性质</w:t>
            </w:r>
          </w:p>
          <w:p w:rsidR="00A45129" w:rsidRDefault="00A45129" w:rsidP="00A45129">
            <w:pPr>
              <w:jc w:val="center"/>
            </w:pPr>
            <w:r>
              <w:rPr>
                <w:rFonts w:hint="eastAsia"/>
              </w:rPr>
              <w:t>(</w:t>
            </w:r>
            <w:r w:rsidRPr="00511D50">
              <w:rPr>
                <w:rFonts w:hint="eastAsia"/>
              </w:rPr>
              <w:t>Course Type</w:t>
            </w:r>
            <w:r>
              <w:rPr>
                <w:rFonts w:hint="eastAsia"/>
              </w:rPr>
              <w:t>)</w:t>
            </w:r>
          </w:p>
        </w:tc>
        <w:tc>
          <w:tcPr>
            <w:tcW w:w="7990" w:type="dxa"/>
            <w:gridSpan w:val="7"/>
            <w:vAlign w:val="center"/>
          </w:tcPr>
          <w:p w:rsidR="00A45129" w:rsidRPr="00565461" w:rsidRDefault="00A45129" w:rsidP="00A45129">
            <w:pPr>
              <w:jc w:val="center"/>
              <w:rPr>
                <w:color w:val="00B050"/>
              </w:rPr>
            </w:pPr>
            <w:r>
              <w:rPr>
                <w:rFonts w:hint="eastAsia"/>
                <w:color w:val="00B050"/>
              </w:rPr>
              <w:t>公选课</w:t>
            </w:r>
          </w:p>
        </w:tc>
      </w:tr>
      <w:tr w:rsidR="00A45129" w:rsidTr="00FE07E4">
        <w:tc>
          <w:tcPr>
            <w:tcW w:w="1934" w:type="dxa"/>
            <w:vAlign w:val="center"/>
          </w:tcPr>
          <w:p w:rsidR="00A45129" w:rsidRDefault="00A45129" w:rsidP="00A45129">
            <w:pPr>
              <w:jc w:val="center"/>
            </w:pPr>
            <w:r>
              <w:rPr>
                <w:rFonts w:hint="eastAsia"/>
              </w:rPr>
              <w:t>授课对象</w:t>
            </w:r>
          </w:p>
          <w:p w:rsidR="00A45129" w:rsidRDefault="00A45129" w:rsidP="00A45129">
            <w:pPr>
              <w:jc w:val="center"/>
            </w:pPr>
            <w:r>
              <w:rPr>
                <w:rFonts w:hint="eastAsia"/>
              </w:rPr>
              <w:t>（</w:t>
            </w:r>
            <w:r>
              <w:rPr>
                <w:rFonts w:hint="eastAsia"/>
              </w:rPr>
              <w:t>Audience</w:t>
            </w:r>
            <w:r>
              <w:rPr>
                <w:rFonts w:hint="eastAsia"/>
              </w:rPr>
              <w:t>）</w:t>
            </w:r>
          </w:p>
        </w:tc>
        <w:tc>
          <w:tcPr>
            <w:tcW w:w="7990" w:type="dxa"/>
            <w:gridSpan w:val="7"/>
            <w:vAlign w:val="center"/>
          </w:tcPr>
          <w:p w:rsidR="00A45129" w:rsidRPr="001D0BF5" w:rsidRDefault="00A45129" w:rsidP="00A45129">
            <w:pPr>
              <w:jc w:val="left"/>
            </w:pPr>
            <w:r>
              <w:rPr>
                <w:rFonts w:hint="eastAsia"/>
              </w:rPr>
              <w:t>全体本科生</w:t>
            </w:r>
          </w:p>
        </w:tc>
      </w:tr>
      <w:tr w:rsidR="00A45129" w:rsidTr="00FE07E4">
        <w:tc>
          <w:tcPr>
            <w:tcW w:w="1934" w:type="dxa"/>
            <w:vAlign w:val="center"/>
          </w:tcPr>
          <w:p w:rsidR="00A45129" w:rsidRDefault="00A45129" w:rsidP="00A45129">
            <w:pPr>
              <w:jc w:val="center"/>
            </w:pPr>
            <w:r>
              <w:rPr>
                <w:rFonts w:hint="eastAsia"/>
              </w:rPr>
              <w:t>授课语言</w:t>
            </w:r>
          </w:p>
          <w:p w:rsidR="00A45129" w:rsidRPr="001D0BF5" w:rsidRDefault="00A45129" w:rsidP="00A45129">
            <w:pPr>
              <w:jc w:val="left"/>
            </w:pPr>
            <w:r>
              <w:rPr>
                <w:rFonts w:hint="eastAsia"/>
              </w:rPr>
              <w:t>(Language of Instruction)</w:t>
            </w:r>
          </w:p>
        </w:tc>
        <w:tc>
          <w:tcPr>
            <w:tcW w:w="7990" w:type="dxa"/>
            <w:gridSpan w:val="7"/>
            <w:vAlign w:val="center"/>
          </w:tcPr>
          <w:p w:rsidR="00A45129" w:rsidRPr="001D0BF5" w:rsidRDefault="00A45129" w:rsidP="00A45129">
            <w:pPr>
              <w:jc w:val="left"/>
            </w:pPr>
            <w:r>
              <w:rPr>
                <w:rFonts w:hint="eastAsia"/>
              </w:rPr>
              <w:t>汉语</w:t>
            </w:r>
          </w:p>
        </w:tc>
      </w:tr>
      <w:tr w:rsidR="00A45129" w:rsidTr="00FE07E4">
        <w:tc>
          <w:tcPr>
            <w:tcW w:w="1934" w:type="dxa"/>
            <w:vAlign w:val="center"/>
          </w:tcPr>
          <w:p w:rsidR="00A45129" w:rsidRDefault="00A45129" w:rsidP="00A45129">
            <w:pPr>
              <w:jc w:val="center"/>
            </w:pPr>
            <w:r w:rsidRPr="00565461">
              <w:rPr>
                <w:rFonts w:hint="eastAsia"/>
                <w:color w:val="FF0000"/>
              </w:rPr>
              <w:t>*</w:t>
            </w:r>
            <w:r>
              <w:rPr>
                <w:rFonts w:hint="eastAsia"/>
              </w:rPr>
              <w:t>开课院系</w:t>
            </w:r>
          </w:p>
          <w:p w:rsidR="00A45129" w:rsidRDefault="00A45129" w:rsidP="00A45129">
            <w:pPr>
              <w:jc w:val="center"/>
            </w:pPr>
            <w:r>
              <w:rPr>
                <w:rFonts w:hint="eastAsia"/>
              </w:rPr>
              <w:t>（</w:t>
            </w:r>
            <w:r>
              <w:rPr>
                <w:rFonts w:hint="eastAsia"/>
              </w:rPr>
              <w:t>School</w:t>
            </w:r>
            <w:r>
              <w:rPr>
                <w:rFonts w:hint="eastAsia"/>
              </w:rPr>
              <w:t>）</w:t>
            </w:r>
          </w:p>
        </w:tc>
        <w:tc>
          <w:tcPr>
            <w:tcW w:w="7990" w:type="dxa"/>
            <w:gridSpan w:val="7"/>
            <w:vAlign w:val="center"/>
          </w:tcPr>
          <w:p w:rsidR="00A45129" w:rsidRPr="001D0BF5" w:rsidRDefault="00A45129" w:rsidP="00A45129">
            <w:pPr>
              <w:jc w:val="center"/>
            </w:pPr>
            <w:r>
              <w:rPr>
                <w:rFonts w:hint="eastAsia"/>
              </w:rPr>
              <w:t>体育系</w:t>
            </w:r>
          </w:p>
        </w:tc>
      </w:tr>
      <w:tr w:rsidR="00A45129" w:rsidTr="00FE07E4">
        <w:tc>
          <w:tcPr>
            <w:tcW w:w="1934" w:type="dxa"/>
            <w:vAlign w:val="center"/>
          </w:tcPr>
          <w:p w:rsidR="00A45129" w:rsidRDefault="00A45129" w:rsidP="00A45129">
            <w:pPr>
              <w:jc w:val="center"/>
            </w:pPr>
            <w:r>
              <w:rPr>
                <w:rFonts w:hint="eastAsia"/>
              </w:rPr>
              <w:t>先修课程</w:t>
            </w:r>
          </w:p>
          <w:p w:rsidR="00A45129" w:rsidRDefault="00A45129" w:rsidP="00A45129">
            <w:pPr>
              <w:jc w:val="center"/>
            </w:pPr>
            <w:r>
              <w:rPr>
                <w:rFonts w:hint="eastAsia"/>
              </w:rPr>
              <w:t>（</w:t>
            </w:r>
            <w:r w:rsidRPr="00D22BA3">
              <w:rPr>
                <w:rFonts w:hint="eastAsia"/>
              </w:rPr>
              <w:t>Prerequisite</w:t>
            </w:r>
            <w:r>
              <w:rPr>
                <w:rFonts w:hint="eastAsia"/>
              </w:rPr>
              <w:t>）</w:t>
            </w:r>
          </w:p>
        </w:tc>
        <w:tc>
          <w:tcPr>
            <w:tcW w:w="7990" w:type="dxa"/>
            <w:gridSpan w:val="7"/>
            <w:vAlign w:val="center"/>
          </w:tcPr>
          <w:p w:rsidR="00A45129" w:rsidRPr="001D0BF5" w:rsidRDefault="00FE07E4" w:rsidP="00A45129">
            <w:pPr>
              <w:jc w:val="left"/>
            </w:pPr>
            <w:r>
              <w:rPr>
                <w:rFonts w:hint="eastAsia"/>
              </w:rPr>
              <w:t>本</w:t>
            </w:r>
            <w:r>
              <w:t>科</w:t>
            </w:r>
            <w:r>
              <w:rPr>
                <w:rFonts w:hint="eastAsia"/>
              </w:rPr>
              <w:t>乒</w:t>
            </w:r>
            <w:r>
              <w:t>乓球</w:t>
            </w:r>
            <w:r>
              <w:rPr>
                <w:rFonts w:hint="eastAsia"/>
              </w:rPr>
              <w:t>选</w:t>
            </w:r>
            <w:r>
              <w:t>项课</w:t>
            </w:r>
          </w:p>
        </w:tc>
      </w:tr>
      <w:tr w:rsidR="00A45129" w:rsidRPr="00FE07E4" w:rsidTr="00FE07E4">
        <w:trPr>
          <w:gridAfter w:val="1"/>
          <w:wAfter w:w="10" w:type="dxa"/>
        </w:trPr>
        <w:tc>
          <w:tcPr>
            <w:tcW w:w="1934" w:type="dxa"/>
            <w:vAlign w:val="center"/>
          </w:tcPr>
          <w:p w:rsidR="00A45129" w:rsidRDefault="00A45129" w:rsidP="00A45129">
            <w:pPr>
              <w:jc w:val="center"/>
            </w:pPr>
            <w:r>
              <w:rPr>
                <w:rFonts w:hint="eastAsia"/>
              </w:rPr>
              <w:t>授课教师</w:t>
            </w:r>
          </w:p>
          <w:p w:rsidR="00A45129" w:rsidRDefault="00A45129" w:rsidP="00A45129">
            <w:pPr>
              <w:jc w:val="center"/>
            </w:pPr>
            <w:r>
              <w:rPr>
                <w:rFonts w:hint="eastAsia"/>
              </w:rPr>
              <w:t>（</w:t>
            </w:r>
            <w:r>
              <w:rPr>
                <w:rFonts w:hint="eastAsia"/>
              </w:rPr>
              <w:t>Instructor</w:t>
            </w:r>
            <w:r>
              <w:rPr>
                <w:rFonts w:hint="eastAsia"/>
              </w:rPr>
              <w:t>）</w:t>
            </w:r>
          </w:p>
        </w:tc>
        <w:tc>
          <w:tcPr>
            <w:tcW w:w="1894" w:type="dxa"/>
            <w:gridSpan w:val="2"/>
            <w:vAlign w:val="center"/>
          </w:tcPr>
          <w:p w:rsidR="00A45129" w:rsidRDefault="00FE07E4" w:rsidP="00A45129">
            <w:pPr>
              <w:jc w:val="center"/>
            </w:pPr>
            <w:proofErr w:type="gramStart"/>
            <w:r>
              <w:rPr>
                <w:rFonts w:hint="eastAsia"/>
              </w:rPr>
              <w:t>董</w:t>
            </w:r>
            <w:r>
              <w:t>扬</w:t>
            </w:r>
            <w:proofErr w:type="gramEnd"/>
          </w:p>
        </w:tc>
        <w:tc>
          <w:tcPr>
            <w:tcW w:w="2268" w:type="dxa"/>
            <w:gridSpan w:val="2"/>
            <w:vAlign w:val="center"/>
          </w:tcPr>
          <w:p w:rsidR="00A45129" w:rsidRDefault="00A45129" w:rsidP="00A45129">
            <w:pPr>
              <w:jc w:val="center"/>
            </w:pPr>
            <w:r>
              <w:rPr>
                <w:rFonts w:hint="eastAsia"/>
              </w:rPr>
              <w:t>课程网址</w:t>
            </w:r>
          </w:p>
          <w:p w:rsidR="00A45129" w:rsidRDefault="00A45129" w:rsidP="00A45129">
            <w:pPr>
              <w:jc w:val="center"/>
            </w:pPr>
            <w:r>
              <w:rPr>
                <w:rFonts w:hint="eastAsia"/>
              </w:rPr>
              <w:t>(</w:t>
            </w:r>
            <w:r w:rsidRPr="00E905D9">
              <w:t xml:space="preserve">Course </w:t>
            </w:r>
            <w:r>
              <w:rPr>
                <w:rFonts w:hint="eastAsia"/>
              </w:rPr>
              <w:t>W</w:t>
            </w:r>
            <w:r w:rsidRPr="00E905D9">
              <w:t>ebpage</w:t>
            </w:r>
            <w:r>
              <w:rPr>
                <w:rFonts w:hint="eastAsia"/>
              </w:rPr>
              <w:t>)</w:t>
            </w:r>
          </w:p>
        </w:tc>
        <w:tc>
          <w:tcPr>
            <w:tcW w:w="3818" w:type="dxa"/>
            <w:gridSpan w:val="2"/>
            <w:vAlign w:val="center"/>
          </w:tcPr>
          <w:p w:rsidR="00A45129" w:rsidRPr="00FE07E4" w:rsidRDefault="00FE07E4" w:rsidP="00A45129">
            <w:pPr>
              <w:jc w:val="center"/>
              <w:rPr>
                <w:color w:val="00B050"/>
                <w:sz w:val="18"/>
              </w:rPr>
            </w:pPr>
            <w:r w:rsidRPr="00FE07E4">
              <w:rPr>
                <w:rFonts w:ascii="微软雅黑" w:eastAsia="微软雅黑" w:hAnsi="微软雅黑" w:hint="eastAsia"/>
                <w:color w:val="666666"/>
                <w:sz w:val="18"/>
                <w:shd w:val="clear" w:color="auto" w:fill="FFFFFF"/>
              </w:rPr>
              <w:t>http://cc.sjtu.edu.cn/G2S/site/pp.html</w:t>
            </w:r>
          </w:p>
        </w:tc>
      </w:tr>
      <w:tr w:rsidR="00A45129" w:rsidTr="00FE07E4">
        <w:trPr>
          <w:trHeight w:val="1728"/>
        </w:trPr>
        <w:tc>
          <w:tcPr>
            <w:tcW w:w="1934" w:type="dxa"/>
            <w:vAlign w:val="center"/>
          </w:tcPr>
          <w:p w:rsidR="00A45129" w:rsidRPr="001D0BF5" w:rsidRDefault="00A45129" w:rsidP="00A45129">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990" w:type="dxa"/>
            <w:gridSpan w:val="7"/>
            <w:vAlign w:val="center"/>
          </w:tcPr>
          <w:p w:rsidR="005B3931" w:rsidRPr="005B3931" w:rsidRDefault="005B3931" w:rsidP="005B3931">
            <w:pPr>
              <w:ind w:firstLineChars="200" w:firstLine="480"/>
              <w:rPr>
                <w:rFonts w:ascii="楷体" w:eastAsia="楷体" w:hAnsi="楷体"/>
                <w:sz w:val="24"/>
                <w:szCs w:val="24"/>
              </w:rPr>
            </w:pPr>
            <w:r w:rsidRPr="005B3931">
              <w:rPr>
                <w:rFonts w:ascii="楷体" w:eastAsia="楷体" w:hAnsi="楷体" w:hint="eastAsia"/>
                <w:sz w:val="24"/>
                <w:szCs w:val="24"/>
              </w:rPr>
              <w:t>乒乓球是一项集健身性、竞技性和娱乐性为一体的运动。对大学生来说是促进其身心发展的最佳运动之一。课程分初级、中级和高级。初步掌握乒乓球基本技战术；提高打乒乓球的兴趣。较好掌握正手对攻、左推</w:t>
            </w:r>
            <w:proofErr w:type="gramStart"/>
            <w:r w:rsidRPr="005B3931">
              <w:rPr>
                <w:rFonts w:ascii="楷体" w:eastAsia="楷体" w:hAnsi="楷体" w:hint="eastAsia"/>
                <w:sz w:val="24"/>
                <w:szCs w:val="24"/>
              </w:rPr>
              <w:t>右攻等组合</w:t>
            </w:r>
            <w:proofErr w:type="gramEnd"/>
            <w:r w:rsidRPr="005B3931">
              <w:rPr>
                <w:rFonts w:ascii="楷体" w:eastAsia="楷体" w:hAnsi="楷体" w:hint="eastAsia"/>
                <w:sz w:val="24"/>
                <w:szCs w:val="24"/>
              </w:rPr>
              <w:t>技术，提高比赛中运用不同组合技术的战术意识；熟悉并参与校内竞赛组织和裁判工作，形成自主锻炼的习惯。较系统地掌握乒乓球比赛中的战术套路，有针对性地提高比赛中的技战术衔接能力；增强组织小型比赛竞赛和裁判工作的能力。</w:t>
            </w:r>
          </w:p>
          <w:p w:rsidR="00A45129" w:rsidRPr="005B3931" w:rsidRDefault="00A45129" w:rsidP="00A45129"/>
        </w:tc>
      </w:tr>
      <w:tr w:rsidR="00A45129" w:rsidTr="00276828">
        <w:trPr>
          <w:trHeight w:val="841"/>
        </w:trPr>
        <w:tc>
          <w:tcPr>
            <w:tcW w:w="1934" w:type="dxa"/>
            <w:tcBorders>
              <w:bottom w:val="single" w:sz="4" w:space="0" w:color="auto"/>
            </w:tcBorders>
            <w:vAlign w:val="center"/>
          </w:tcPr>
          <w:p w:rsidR="00A45129" w:rsidRPr="001D0BF5" w:rsidRDefault="00A45129" w:rsidP="00A45129">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990" w:type="dxa"/>
            <w:gridSpan w:val="7"/>
            <w:tcBorders>
              <w:bottom w:val="single" w:sz="4" w:space="0" w:color="auto"/>
            </w:tcBorders>
            <w:vAlign w:val="center"/>
          </w:tcPr>
          <w:p w:rsidR="00A45129" w:rsidRPr="00276828" w:rsidRDefault="00276828" w:rsidP="00DD067E">
            <w:pPr>
              <w:spacing w:line="360" w:lineRule="auto"/>
              <w:ind w:firstLineChars="175" w:firstLine="420"/>
            </w:pPr>
            <w:r w:rsidRPr="00A74553">
              <w:rPr>
                <w:rFonts w:eastAsia="楷体"/>
                <w:sz w:val="24"/>
              </w:rPr>
              <w:t xml:space="preserve">Table tennis is a collection of fitness, sports and entertainment as one of the sport. For college students, is one of the best campaigns to promote their physical and psychological </w:t>
            </w:r>
            <w:proofErr w:type="gramStart"/>
            <w:r w:rsidRPr="00A74553">
              <w:rPr>
                <w:rFonts w:eastAsia="楷体"/>
                <w:sz w:val="24"/>
              </w:rPr>
              <w:t>development.</w:t>
            </w:r>
            <w:proofErr w:type="gramEnd"/>
            <w:r w:rsidRPr="00A74553">
              <w:rPr>
                <w:rFonts w:eastAsia="楷体"/>
                <w:sz w:val="24"/>
              </w:rPr>
              <w:t xml:space="preserve"> Courses divided into beginner, intermediate and advanced. To grasp basic table tennis skills and tactics; increasing interest in playing table tennis. Better knowledge in hand, </w:t>
            </w:r>
            <w:proofErr w:type="gramStart"/>
            <w:r w:rsidRPr="00A74553">
              <w:rPr>
                <w:rFonts w:eastAsia="楷体"/>
                <w:sz w:val="24"/>
              </w:rPr>
              <w:t xml:space="preserve">push left-right attacking combination of technology, using different combinations of </w:t>
            </w:r>
            <w:r w:rsidRPr="00A74553">
              <w:rPr>
                <w:rFonts w:eastAsia="楷体"/>
                <w:sz w:val="24"/>
              </w:rPr>
              <w:lastRenderedPageBreak/>
              <w:t>technologies in improving competition tactics consciousness; familiar with and participate</w:t>
            </w:r>
            <w:proofErr w:type="gramEnd"/>
            <w:r w:rsidRPr="00A74553">
              <w:rPr>
                <w:rFonts w:eastAsia="楷体"/>
                <w:sz w:val="24"/>
              </w:rPr>
              <w:t xml:space="preserve"> in the competition and the judges working in school, formed the independent exercise habits. More systematic grasp of tactics of table tennis competition routine, it is necessary to improve competition ability of connection between technique and tactics; increasing the ability of organization small game contest and referee.</w:t>
            </w:r>
          </w:p>
        </w:tc>
      </w:tr>
      <w:tr w:rsidR="00A45129" w:rsidTr="00686943">
        <w:trPr>
          <w:trHeight w:val="557"/>
        </w:trPr>
        <w:tc>
          <w:tcPr>
            <w:tcW w:w="9924" w:type="dxa"/>
            <w:gridSpan w:val="8"/>
            <w:shd w:val="clear" w:color="auto" w:fill="D9D9D9" w:themeFill="background1" w:themeFillShade="D9"/>
            <w:vAlign w:val="center"/>
          </w:tcPr>
          <w:p w:rsidR="00A45129" w:rsidRPr="001D0BF5" w:rsidRDefault="00A45129" w:rsidP="00A45129">
            <w:r w:rsidRPr="001D0BF5">
              <w:rPr>
                <w:rFonts w:hint="eastAsia"/>
              </w:rPr>
              <w:lastRenderedPageBreak/>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A45129" w:rsidTr="00FE07E4">
        <w:trPr>
          <w:trHeight w:val="1833"/>
        </w:trPr>
        <w:tc>
          <w:tcPr>
            <w:tcW w:w="1934" w:type="dxa"/>
            <w:vAlign w:val="center"/>
          </w:tcPr>
          <w:p w:rsidR="00A45129" w:rsidRPr="0026569D" w:rsidRDefault="00A45129" w:rsidP="00A45129">
            <w:pPr>
              <w:jc w:val="left"/>
            </w:pPr>
            <w:r w:rsidRPr="0074127F">
              <w:rPr>
                <w:rFonts w:hint="eastAsia"/>
                <w:color w:val="C00000"/>
              </w:rPr>
              <w:t>*</w:t>
            </w:r>
            <w:r w:rsidRPr="001D0BF5">
              <w:rPr>
                <w:rFonts w:hint="eastAsia"/>
              </w:rPr>
              <w:t>学习目标</w:t>
            </w:r>
            <w:r w:rsidRPr="001D0BF5">
              <w:rPr>
                <w:rFonts w:hint="eastAsia"/>
              </w:rPr>
              <w:t>(Learning Outcomes)</w:t>
            </w:r>
          </w:p>
        </w:tc>
        <w:tc>
          <w:tcPr>
            <w:tcW w:w="7990" w:type="dxa"/>
            <w:gridSpan w:val="7"/>
            <w:vAlign w:val="center"/>
          </w:tcPr>
          <w:p w:rsidR="00DD067E" w:rsidRPr="003D2890" w:rsidRDefault="00DD067E" w:rsidP="00DD067E">
            <w:pPr>
              <w:spacing w:line="360" w:lineRule="auto"/>
              <w:ind w:firstLineChars="200" w:firstLine="420"/>
              <w:jc w:val="left"/>
              <w:rPr>
                <w:rFonts w:ascii="楷体_GB2312" w:eastAsia="楷体_GB2312" w:cs="宋体"/>
                <w:color w:val="000000"/>
                <w:kern w:val="0"/>
                <w:szCs w:val="21"/>
              </w:rPr>
            </w:pPr>
            <w:r w:rsidRPr="003D2890">
              <w:rPr>
                <w:rFonts w:ascii="楷体_GB2312" w:eastAsia="楷体_GB2312" w:cs="宋体" w:hint="eastAsia"/>
                <w:color w:val="000000"/>
                <w:kern w:val="0"/>
                <w:szCs w:val="21"/>
              </w:rPr>
              <w:t>乒乓球课程是我校体育课中的主干课</w:t>
            </w:r>
            <w:r>
              <w:rPr>
                <w:rFonts w:ascii="楷体_GB2312" w:eastAsia="楷体_GB2312" w:cs="宋体" w:hint="eastAsia"/>
                <w:color w:val="000000"/>
                <w:kern w:val="0"/>
                <w:szCs w:val="21"/>
              </w:rPr>
              <w:t>程</w:t>
            </w:r>
            <w:r w:rsidRPr="003D2890">
              <w:rPr>
                <w:rFonts w:ascii="楷体_GB2312" w:eastAsia="楷体_GB2312" w:cs="宋体" w:hint="eastAsia"/>
                <w:color w:val="000000"/>
                <w:kern w:val="0"/>
                <w:szCs w:val="21"/>
              </w:rPr>
              <w:t>。通过本课程的学习，使学生能熟练掌握乒乓球健身运动的基本方法和技能，科学地进行乒乓球运动，提高乒乓球</w:t>
            </w:r>
            <w:r>
              <w:rPr>
                <w:rFonts w:ascii="楷体_GB2312" w:eastAsia="楷体_GB2312" w:cs="宋体" w:hint="eastAsia"/>
                <w:color w:val="000000"/>
                <w:kern w:val="0"/>
                <w:szCs w:val="21"/>
              </w:rPr>
              <w:t>技战术</w:t>
            </w:r>
            <w:r w:rsidRPr="003D2890">
              <w:rPr>
                <w:rFonts w:ascii="楷体_GB2312" w:eastAsia="楷体_GB2312" w:cs="宋体" w:hint="eastAsia"/>
                <w:color w:val="000000"/>
                <w:kern w:val="0"/>
                <w:szCs w:val="21"/>
              </w:rPr>
              <w:t>能力，了解常见运动创伤的预防和处置方法。形成自觉运用乒乓球运动锻炼的习惯，</w:t>
            </w:r>
            <w:r>
              <w:rPr>
                <w:rFonts w:ascii="楷体_GB2312" w:eastAsia="楷体_GB2312" w:cs="宋体" w:hint="eastAsia"/>
                <w:color w:val="000000"/>
                <w:kern w:val="0"/>
                <w:szCs w:val="21"/>
              </w:rPr>
              <w:t>达到终身体育的意识。并</w:t>
            </w:r>
            <w:r w:rsidRPr="003D2890">
              <w:rPr>
                <w:rFonts w:ascii="楷体_GB2312" w:eastAsia="楷体_GB2312" w:cs="宋体" w:hint="eastAsia"/>
                <w:color w:val="000000"/>
                <w:kern w:val="0"/>
                <w:szCs w:val="21"/>
              </w:rPr>
              <w:t>能够制订个人乒乓球活动计划，具有一定的乒乓球问候欣赏能力和在练习中相互合作的能力。</w:t>
            </w:r>
          </w:p>
          <w:p w:rsidR="00A45129" w:rsidRDefault="00DD067E" w:rsidP="00DD067E">
            <w:pPr>
              <w:spacing w:line="360" w:lineRule="auto"/>
              <w:ind w:firstLine="420"/>
              <w:rPr>
                <w:rFonts w:ascii="楷体_GB2312" w:eastAsia="楷体_GB2312" w:cs="宋体"/>
                <w:color w:val="000000"/>
                <w:kern w:val="0"/>
                <w:szCs w:val="21"/>
              </w:rPr>
            </w:pPr>
            <w:r w:rsidRPr="003D2890">
              <w:rPr>
                <w:rFonts w:ascii="楷体_GB2312" w:eastAsia="楷体_GB2312" w:cs="宋体" w:hint="eastAsia"/>
                <w:color w:val="000000"/>
                <w:kern w:val="0"/>
                <w:szCs w:val="21"/>
              </w:rPr>
              <w:t>乒乓球所特有的速度快、变化多的特点决定了参与者在以下方面均可受益：一、全身的肌肉和关节组织得到活动，从而提高了动作的速度和上下肢活动的能力。二、极有效地发展反应、灵敏、协调和操作思维能力。其次由于该项运动极为明显的竞技性特点和娱乐功能，又使其成为一项培养勇敢顽强、机智果断等等品质和保持青春活力，调节神经的有效运动。</w:t>
            </w:r>
          </w:p>
          <w:p w:rsidR="00DD067E" w:rsidRPr="003D2890" w:rsidRDefault="00DD067E" w:rsidP="00DD067E">
            <w:pPr>
              <w:spacing w:line="360" w:lineRule="auto"/>
              <w:jc w:val="left"/>
              <w:rPr>
                <w:rFonts w:ascii="楷体_GB2312" w:eastAsia="楷体_GB2312" w:cs="宋体"/>
                <w:color w:val="000000"/>
                <w:kern w:val="0"/>
                <w:szCs w:val="21"/>
              </w:rPr>
            </w:pPr>
            <w:r w:rsidRPr="003D2890">
              <w:rPr>
                <w:rFonts w:ascii="楷体_GB2312" w:eastAsia="楷体_GB2312" w:cs="宋体" w:hint="eastAsia"/>
                <w:color w:val="000000"/>
                <w:kern w:val="0"/>
                <w:szCs w:val="21"/>
              </w:rPr>
              <w:t xml:space="preserve">    本课程的重点是使学生通过理论学习与教学实践和裁判实践，能够较熟练地掌握乒乓球教学、训练、组织竞赛、临场裁判的方法，具备</w:t>
            </w:r>
            <w:r>
              <w:rPr>
                <w:rFonts w:ascii="楷体_GB2312" w:eastAsia="楷体_GB2312" w:cs="宋体" w:hint="eastAsia"/>
                <w:color w:val="000000"/>
                <w:kern w:val="0"/>
                <w:szCs w:val="21"/>
              </w:rPr>
              <w:t>乒</w:t>
            </w:r>
            <w:r>
              <w:rPr>
                <w:rFonts w:ascii="楷体_GB2312" w:eastAsia="楷体_GB2312" w:cs="宋体"/>
                <w:color w:val="000000"/>
                <w:kern w:val="0"/>
                <w:szCs w:val="21"/>
              </w:rPr>
              <w:t>乓球</w:t>
            </w:r>
            <w:r w:rsidRPr="003D2890">
              <w:rPr>
                <w:rFonts w:ascii="楷体_GB2312" w:eastAsia="楷体_GB2312" w:cs="宋体" w:hint="eastAsia"/>
                <w:color w:val="000000"/>
                <w:kern w:val="0"/>
                <w:szCs w:val="21"/>
              </w:rPr>
              <w:t>初级专项工作能力水平。</w:t>
            </w:r>
          </w:p>
          <w:p w:rsidR="00DD067E" w:rsidRPr="003D2890" w:rsidRDefault="00DD067E" w:rsidP="00DD067E">
            <w:pPr>
              <w:spacing w:line="360" w:lineRule="auto"/>
              <w:jc w:val="left"/>
              <w:rPr>
                <w:rFonts w:ascii="楷体_GB2312" w:eastAsia="楷体_GB2312" w:cs="宋体"/>
                <w:color w:val="000000"/>
                <w:kern w:val="0"/>
                <w:szCs w:val="21"/>
              </w:rPr>
            </w:pPr>
            <w:r w:rsidRPr="003D2890">
              <w:rPr>
                <w:rFonts w:ascii="楷体_GB2312" w:eastAsia="楷体_GB2312" w:cs="宋体" w:hint="eastAsia"/>
                <w:color w:val="000000"/>
                <w:kern w:val="0"/>
                <w:szCs w:val="21"/>
              </w:rPr>
              <w:t xml:space="preserve">    本课程的难点在于，如</w:t>
            </w:r>
            <w:r>
              <w:rPr>
                <w:rFonts w:ascii="楷体_GB2312" w:eastAsia="楷体_GB2312" w:cs="宋体" w:hint="eastAsia"/>
                <w:color w:val="000000"/>
                <w:kern w:val="0"/>
                <w:szCs w:val="21"/>
              </w:rPr>
              <w:t>何在有限的教学时间内，使学生系统的掌握乒乓球运动的相关理论知识</w:t>
            </w:r>
            <w:r w:rsidRPr="003D2890">
              <w:rPr>
                <w:rFonts w:ascii="楷体_GB2312" w:eastAsia="楷体_GB2312" w:cs="宋体" w:hint="eastAsia"/>
                <w:color w:val="000000"/>
                <w:kern w:val="0"/>
                <w:szCs w:val="21"/>
              </w:rPr>
              <w:t>和较熟练掌握乒乓球的基本技术和战术；从而加深对乒乓球运动的特点及规律的理解。</w:t>
            </w:r>
          </w:p>
          <w:p w:rsidR="00DD067E" w:rsidRDefault="00DD067E" w:rsidP="0084606E">
            <w:pPr>
              <w:spacing w:line="360" w:lineRule="auto"/>
              <w:ind w:firstLine="420"/>
              <w:rPr>
                <w:rFonts w:ascii="楷体_GB2312" w:eastAsia="楷体_GB2312" w:cs="宋体"/>
                <w:color w:val="000000"/>
                <w:kern w:val="0"/>
                <w:szCs w:val="21"/>
              </w:rPr>
            </w:pPr>
            <w:r w:rsidRPr="003D2890">
              <w:rPr>
                <w:rFonts w:ascii="楷体_GB2312" w:eastAsia="楷体_GB2312" w:cs="宋体" w:hint="eastAsia"/>
                <w:color w:val="000000"/>
                <w:kern w:val="0"/>
                <w:szCs w:val="21"/>
              </w:rPr>
              <w:t>基本技术练习结合实战的组合技术和战术训练，提高学生比赛能力。理论课程内容注重各方</w:t>
            </w:r>
            <w:proofErr w:type="gramStart"/>
            <w:r w:rsidRPr="003D2890">
              <w:rPr>
                <w:rFonts w:ascii="楷体_GB2312" w:eastAsia="楷体_GB2312" w:cs="宋体" w:hint="eastAsia"/>
                <w:color w:val="000000"/>
                <w:kern w:val="0"/>
                <w:szCs w:val="21"/>
              </w:rPr>
              <w:t>面理论</w:t>
            </w:r>
            <w:proofErr w:type="gramEnd"/>
            <w:r w:rsidRPr="003D2890">
              <w:rPr>
                <w:rFonts w:ascii="楷体_GB2312" w:eastAsia="楷体_GB2312" w:cs="宋体" w:hint="eastAsia"/>
                <w:color w:val="000000"/>
                <w:kern w:val="0"/>
                <w:szCs w:val="21"/>
              </w:rPr>
              <w:t>知识之间的连续性和递进性，各学期、各阶段的理论知识层层递进，并注重与本阶段的技、战术内容的结合；建立完整的理论学习与技、战术训练结合的教学实践体系。在实践教学中，注重教学应重点突出、内容新颖、概念正确，并将当前乒乓球运动的先进科研成果向学生进行介绍。采用现代教学方式与方法，突出科学的现代教育观念，加强对实践能力的培养。</w:t>
            </w:r>
          </w:p>
          <w:p w:rsidR="00A52B52" w:rsidRDefault="00A52B52" w:rsidP="0084606E">
            <w:pPr>
              <w:spacing w:line="360" w:lineRule="auto"/>
              <w:ind w:firstLine="420"/>
              <w:rPr>
                <w:rFonts w:ascii="楷体_GB2312" w:eastAsia="楷体_GB2312" w:cs="宋体"/>
                <w:color w:val="000000"/>
                <w:kern w:val="0"/>
                <w:szCs w:val="21"/>
              </w:rPr>
            </w:pPr>
          </w:p>
          <w:p w:rsidR="0084606E" w:rsidRPr="00D377DA" w:rsidRDefault="0084606E" w:rsidP="0084606E">
            <w:pPr>
              <w:widowControl/>
              <w:spacing w:line="360" w:lineRule="auto"/>
              <w:ind w:right="13" w:firstLineChars="200" w:firstLine="420"/>
              <w:jc w:val="left"/>
              <w:rPr>
                <w:rFonts w:ascii="楷体_GB2312" w:eastAsia="楷体_GB2312" w:cs="宋体"/>
                <w:color w:val="000000"/>
                <w:kern w:val="0"/>
                <w:szCs w:val="21"/>
              </w:rPr>
            </w:pPr>
            <w:r w:rsidRPr="00D377DA">
              <w:rPr>
                <w:rFonts w:ascii="楷体_GB2312" w:eastAsia="楷体_GB2312" w:cs="宋体" w:hint="eastAsia"/>
                <w:color w:val="000000"/>
                <w:kern w:val="0"/>
                <w:szCs w:val="21"/>
              </w:rPr>
              <w:lastRenderedPageBreak/>
              <w:t>通过三个层次的乒乓球课程的系统学习，掌握正确的乒乓球单一技术、结合技能、战术、专项理论和基础健身理论等知识，能够在生活中经常性地运用乒乓球技能进行健身锻炼和娱乐活动，提高身体的健康程度。</w:t>
            </w:r>
          </w:p>
          <w:p w:rsidR="0084606E" w:rsidRPr="00DE3013" w:rsidRDefault="0084606E" w:rsidP="0084606E">
            <w:pPr>
              <w:widowControl/>
              <w:spacing w:line="360" w:lineRule="auto"/>
              <w:ind w:right="13" w:firstLineChars="200" w:firstLine="420"/>
              <w:jc w:val="left"/>
              <w:rPr>
                <w:rFonts w:ascii="楷体_GB2312" w:eastAsia="楷体_GB2312" w:cs="宋体"/>
                <w:color w:val="000000"/>
                <w:kern w:val="0"/>
                <w:szCs w:val="21"/>
              </w:rPr>
            </w:pPr>
            <w:r w:rsidRPr="00DE3013">
              <w:rPr>
                <w:rFonts w:ascii="楷体_GB2312" w:eastAsia="楷体_GB2312" w:cs="宋体" w:hint="eastAsia"/>
                <w:color w:val="000000"/>
                <w:kern w:val="0"/>
                <w:szCs w:val="21"/>
              </w:rPr>
              <w:t>1．普通班教学</w:t>
            </w:r>
          </w:p>
          <w:p w:rsidR="0084606E" w:rsidRPr="00D377DA" w:rsidRDefault="0084606E" w:rsidP="0084606E">
            <w:pPr>
              <w:widowControl/>
              <w:spacing w:line="360" w:lineRule="auto"/>
              <w:ind w:right="13" w:firstLineChars="200" w:firstLine="420"/>
              <w:jc w:val="left"/>
              <w:rPr>
                <w:rFonts w:ascii="楷体_GB2312" w:eastAsia="楷体_GB2312" w:cs="宋体"/>
                <w:color w:val="000000"/>
                <w:kern w:val="0"/>
                <w:szCs w:val="21"/>
              </w:rPr>
            </w:pPr>
            <w:r w:rsidRPr="00D377DA">
              <w:rPr>
                <w:rFonts w:ascii="楷体_GB2312" w:eastAsia="楷体_GB2312" w:cs="宋体" w:hint="eastAsia"/>
                <w:color w:val="000000"/>
                <w:kern w:val="0"/>
                <w:szCs w:val="21"/>
              </w:rPr>
              <w:t>教学重点学习正手攻球技术，反手推挡或拨球技术，发球技术等；了解乒乓球的场地器材、运动的基本特征和简单规则；掌握和运用直拍握法、横拍握法、站位与基本姿势、基本步法、正手攻球、反手推挡或拨球等基本技术；；培养积极参加乒乓球运动健身的兴趣和爱好，参与乒乓球健身运动；并能够经常性运用所学的乒乓球技术和知识进行身体锻炼，提高身体素质，达到增强体质。</w:t>
            </w:r>
          </w:p>
          <w:p w:rsidR="0084606E" w:rsidRPr="00DE3013" w:rsidRDefault="0084606E" w:rsidP="0084606E">
            <w:pPr>
              <w:widowControl/>
              <w:spacing w:line="360" w:lineRule="auto"/>
              <w:ind w:right="13" w:firstLineChars="200" w:firstLine="420"/>
              <w:jc w:val="left"/>
              <w:rPr>
                <w:rFonts w:ascii="楷体_GB2312" w:eastAsia="楷体_GB2312" w:cs="宋体"/>
                <w:color w:val="000000"/>
                <w:kern w:val="0"/>
                <w:szCs w:val="21"/>
              </w:rPr>
            </w:pPr>
            <w:r w:rsidRPr="00DE3013">
              <w:rPr>
                <w:rFonts w:ascii="楷体_GB2312" w:eastAsia="楷体_GB2312" w:cs="宋体" w:hint="eastAsia"/>
                <w:color w:val="000000"/>
                <w:kern w:val="0"/>
                <w:szCs w:val="21"/>
              </w:rPr>
              <w:t xml:space="preserve"> 2．提高班教学</w:t>
            </w:r>
          </w:p>
          <w:p w:rsidR="0084606E" w:rsidRPr="00D377DA" w:rsidRDefault="0084606E" w:rsidP="0084606E">
            <w:pPr>
              <w:widowControl/>
              <w:spacing w:line="360" w:lineRule="auto"/>
              <w:ind w:right="13" w:firstLineChars="200" w:firstLine="420"/>
              <w:jc w:val="left"/>
              <w:rPr>
                <w:rFonts w:ascii="楷体_GB2312" w:eastAsia="楷体_GB2312" w:cs="宋体"/>
                <w:color w:val="000000"/>
                <w:kern w:val="0"/>
                <w:szCs w:val="21"/>
              </w:rPr>
            </w:pPr>
            <w:r w:rsidRPr="00D377DA">
              <w:rPr>
                <w:rFonts w:ascii="楷体_GB2312" w:eastAsia="楷体_GB2312" w:cs="宋体" w:hint="eastAsia"/>
                <w:color w:val="000000"/>
                <w:kern w:val="0"/>
                <w:szCs w:val="21"/>
              </w:rPr>
              <w:t>教学重点正反手结合技术，不同旋转发球技术，搓球和拉球技术等；准确、灵活的运用反手推挡技术、正手攻球技术和平击发球技术能力；正手拉球、反手搓球技术、发转与不转球和上下</w:t>
            </w:r>
            <w:proofErr w:type="gramStart"/>
            <w:r w:rsidRPr="00D377DA">
              <w:rPr>
                <w:rFonts w:ascii="楷体_GB2312" w:eastAsia="楷体_GB2312" w:cs="宋体" w:hint="eastAsia"/>
                <w:color w:val="000000"/>
                <w:kern w:val="0"/>
                <w:szCs w:val="21"/>
              </w:rPr>
              <w:t>旋</w:t>
            </w:r>
            <w:proofErr w:type="gramEnd"/>
            <w:r w:rsidRPr="00D377DA">
              <w:rPr>
                <w:rFonts w:ascii="楷体_GB2312" w:eastAsia="楷体_GB2312" w:cs="宋体" w:hint="eastAsia"/>
                <w:color w:val="000000"/>
                <w:kern w:val="0"/>
                <w:szCs w:val="21"/>
              </w:rPr>
              <w:t>发球技术等基本技术；介绍台上挑打技术和抢攻技术，具备一定的乒乓球专项运动能力；掌握乒乓球专项理论、比赛规则和竞赛的组织，欣赏和关注乒乓球比赛，组织小型比赛；能够经常性地运用乒乓球技术进行身体锻炼，提高身体素质和身体健康。</w:t>
            </w:r>
          </w:p>
          <w:p w:rsidR="0084606E" w:rsidRPr="00DE3013" w:rsidRDefault="0084606E" w:rsidP="0084606E">
            <w:pPr>
              <w:widowControl/>
              <w:spacing w:line="360" w:lineRule="auto"/>
              <w:ind w:right="13" w:firstLineChars="200" w:firstLine="420"/>
              <w:jc w:val="left"/>
              <w:rPr>
                <w:rFonts w:ascii="楷体_GB2312" w:eastAsia="楷体_GB2312" w:cs="宋体"/>
                <w:color w:val="000000"/>
                <w:kern w:val="0"/>
                <w:szCs w:val="21"/>
              </w:rPr>
            </w:pPr>
            <w:r w:rsidRPr="00DE3013">
              <w:rPr>
                <w:rFonts w:ascii="楷体_GB2312" w:eastAsia="楷体_GB2312" w:cs="宋体" w:hint="eastAsia"/>
                <w:color w:val="000000"/>
                <w:kern w:val="0"/>
                <w:szCs w:val="21"/>
              </w:rPr>
              <w:t xml:space="preserve"> 3．高级班教学</w:t>
            </w:r>
          </w:p>
          <w:p w:rsidR="00B96C8C" w:rsidRPr="00A16565" w:rsidRDefault="0084606E" w:rsidP="0084606E">
            <w:pPr>
              <w:spacing w:line="360" w:lineRule="auto"/>
              <w:ind w:firstLine="420"/>
            </w:pPr>
            <w:r w:rsidRPr="00D377DA">
              <w:rPr>
                <w:rFonts w:ascii="楷体_GB2312" w:eastAsia="楷体_GB2312" w:cs="宋体" w:hint="eastAsia"/>
                <w:color w:val="000000"/>
                <w:kern w:val="0"/>
                <w:szCs w:val="21"/>
              </w:rPr>
              <w:t>教学重点正反手拉球技术、前三板技术、相持技术；熟练、准确和灵活地运用乒乓球运动的正反手拉球、发球抢攻技术、台上球技术、防弧圈技术、对打相持技术等主要技术和战术；介绍反拉球和直拍横打技术；掌握乒乓球的基本战术；具备较高的乒乓球专项运动能力，掌握较为全面的乒乓球专项理论、比赛规则和竞赛的组织方法，欣赏和关注乒乓球比赛和运动，能够做好裁判工作，将乒乓球运动</w:t>
            </w:r>
            <w:proofErr w:type="gramStart"/>
            <w:r w:rsidRPr="00D377DA">
              <w:rPr>
                <w:rFonts w:ascii="楷体_GB2312" w:eastAsia="楷体_GB2312" w:cs="宋体" w:hint="eastAsia"/>
                <w:color w:val="000000"/>
                <w:kern w:val="0"/>
                <w:szCs w:val="21"/>
              </w:rPr>
              <w:t>做为</w:t>
            </w:r>
            <w:proofErr w:type="gramEnd"/>
            <w:r w:rsidRPr="00D377DA">
              <w:rPr>
                <w:rFonts w:ascii="楷体_GB2312" w:eastAsia="楷体_GB2312" w:cs="宋体" w:hint="eastAsia"/>
                <w:color w:val="000000"/>
                <w:kern w:val="0"/>
                <w:szCs w:val="21"/>
              </w:rPr>
              <w:t>自己的终身运动项目，能够经常性地运用乒乓球技术进行身体锻炼与娱乐；提高身体素质和身体健康程度。</w:t>
            </w:r>
          </w:p>
        </w:tc>
      </w:tr>
      <w:tr w:rsidR="00A45129" w:rsidTr="00FE07E4">
        <w:tc>
          <w:tcPr>
            <w:tcW w:w="1934" w:type="dxa"/>
            <w:vAlign w:val="center"/>
          </w:tcPr>
          <w:p w:rsidR="00A45129" w:rsidRPr="001D0BF5" w:rsidRDefault="00A45129" w:rsidP="00A45129">
            <w:pPr>
              <w:spacing w:line="460" w:lineRule="exact"/>
              <w:jc w:val="center"/>
            </w:pPr>
            <w:r w:rsidRPr="0074127F">
              <w:rPr>
                <w:rFonts w:hint="eastAsia"/>
                <w:color w:val="C00000"/>
              </w:rPr>
              <w:lastRenderedPageBreak/>
              <w:t>*</w:t>
            </w:r>
            <w:r w:rsidRPr="001D0BF5">
              <w:rPr>
                <w:rFonts w:hint="eastAsia"/>
              </w:rPr>
              <w:t>教学内容、进度安排及要求</w:t>
            </w:r>
            <w:r w:rsidRPr="001D0BF5">
              <w:rPr>
                <w:rFonts w:hint="eastAsia"/>
              </w:rPr>
              <w:t>(</w:t>
            </w:r>
            <w:r w:rsidRPr="001D0BF5">
              <w:t>Class Schedule</w:t>
            </w:r>
            <w:r>
              <w:rPr>
                <w:rFonts w:hint="eastAsia"/>
              </w:rPr>
              <w:t xml:space="preserve"> </w:t>
            </w:r>
            <w:r w:rsidRPr="001D0BF5">
              <w:rPr>
                <w:rFonts w:hint="eastAsia"/>
              </w:rPr>
              <w:t xml:space="preserve">&amp; </w:t>
            </w:r>
            <w:r w:rsidRPr="001D0BF5">
              <w:t>Requirements</w:t>
            </w:r>
            <w:r w:rsidRPr="001D0BF5">
              <w:rPr>
                <w:rFonts w:hint="eastAsia"/>
              </w:rPr>
              <w:t>)</w:t>
            </w:r>
          </w:p>
        </w:tc>
        <w:tc>
          <w:tcPr>
            <w:tcW w:w="7990"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644"/>
              <w:gridCol w:w="851"/>
              <w:gridCol w:w="1111"/>
              <w:gridCol w:w="1355"/>
              <w:gridCol w:w="1146"/>
              <w:gridCol w:w="1162"/>
            </w:tblGrid>
            <w:tr w:rsidR="00A45129" w:rsidTr="00141C9A">
              <w:tc>
                <w:tcPr>
                  <w:tcW w:w="1644" w:type="dxa"/>
                </w:tcPr>
                <w:p w:rsidR="00A45129" w:rsidRPr="001D0BF5" w:rsidRDefault="00A45129" w:rsidP="00A45129">
                  <w:pPr>
                    <w:jc w:val="center"/>
                  </w:pPr>
                  <w:r w:rsidRPr="001D0BF5">
                    <w:rPr>
                      <w:rFonts w:hint="eastAsia"/>
                    </w:rPr>
                    <w:t>教学内容</w:t>
                  </w:r>
                </w:p>
              </w:tc>
              <w:tc>
                <w:tcPr>
                  <w:tcW w:w="851" w:type="dxa"/>
                </w:tcPr>
                <w:p w:rsidR="00A45129" w:rsidRPr="001D0BF5" w:rsidRDefault="00A45129" w:rsidP="00A45129">
                  <w:pPr>
                    <w:jc w:val="center"/>
                  </w:pPr>
                  <w:r w:rsidRPr="001D0BF5">
                    <w:rPr>
                      <w:rFonts w:hint="eastAsia"/>
                    </w:rPr>
                    <w:t>学时</w:t>
                  </w:r>
                </w:p>
              </w:tc>
              <w:tc>
                <w:tcPr>
                  <w:tcW w:w="1111" w:type="dxa"/>
                </w:tcPr>
                <w:p w:rsidR="00A45129" w:rsidRPr="001D0BF5" w:rsidRDefault="00A45129" w:rsidP="00A45129">
                  <w:pPr>
                    <w:jc w:val="center"/>
                  </w:pPr>
                  <w:r w:rsidRPr="001D0BF5">
                    <w:rPr>
                      <w:rFonts w:hint="eastAsia"/>
                    </w:rPr>
                    <w:t>教学方式</w:t>
                  </w:r>
                </w:p>
              </w:tc>
              <w:tc>
                <w:tcPr>
                  <w:tcW w:w="1355" w:type="dxa"/>
                </w:tcPr>
                <w:p w:rsidR="00A45129" w:rsidRPr="001D0BF5" w:rsidRDefault="00A45129" w:rsidP="00A45129">
                  <w:pPr>
                    <w:jc w:val="center"/>
                  </w:pPr>
                  <w:r w:rsidRPr="001D0BF5">
                    <w:rPr>
                      <w:rFonts w:hint="eastAsia"/>
                    </w:rPr>
                    <w:t>作业及要求</w:t>
                  </w:r>
                </w:p>
              </w:tc>
              <w:tc>
                <w:tcPr>
                  <w:tcW w:w="1146" w:type="dxa"/>
                </w:tcPr>
                <w:p w:rsidR="00A45129" w:rsidRPr="001D0BF5" w:rsidRDefault="00A45129" w:rsidP="00A45129">
                  <w:r w:rsidRPr="001D0BF5">
                    <w:rPr>
                      <w:rFonts w:hint="eastAsia"/>
                    </w:rPr>
                    <w:t>基本要求</w:t>
                  </w:r>
                </w:p>
              </w:tc>
              <w:tc>
                <w:tcPr>
                  <w:tcW w:w="1162" w:type="dxa"/>
                </w:tcPr>
                <w:p w:rsidR="00A45129" w:rsidRPr="001D0BF5" w:rsidRDefault="00A45129" w:rsidP="00A45129">
                  <w:pPr>
                    <w:jc w:val="center"/>
                  </w:pPr>
                  <w:r>
                    <w:rPr>
                      <w:rFonts w:hint="eastAsia"/>
                    </w:rPr>
                    <w:t>考查</w:t>
                  </w:r>
                  <w:r w:rsidRPr="001D0BF5">
                    <w:rPr>
                      <w:rFonts w:hint="eastAsia"/>
                    </w:rPr>
                    <w:t>方式</w:t>
                  </w:r>
                </w:p>
              </w:tc>
            </w:tr>
            <w:tr w:rsidR="00141C9A" w:rsidTr="00141C9A">
              <w:trPr>
                <w:trHeight w:val="520"/>
              </w:trPr>
              <w:tc>
                <w:tcPr>
                  <w:tcW w:w="1644" w:type="dxa"/>
                </w:tcPr>
                <w:p w:rsidR="00141C9A" w:rsidRPr="0012459B" w:rsidRDefault="00141C9A" w:rsidP="00141C9A">
                  <w:pPr>
                    <w:widowControl/>
                    <w:jc w:val="left"/>
                    <w:rPr>
                      <w:rFonts w:ascii="楷体_GB2312" w:eastAsia="楷体_GB2312" w:hAnsi="Arial" w:cs="Arial"/>
                      <w:color w:val="333333"/>
                      <w:kern w:val="0"/>
                      <w:szCs w:val="21"/>
                    </w:rPr>
                  </w:pPr>
                  <w:r w:rsidRPr="0012459B">
                    <w:rPr>
                      <w:rFonts w:ascii="楷体_GB2312" w:eastAsia="楷体_GB2312" w:hAnsi="Arial" w:cs="Arial" w:hint="eastAsia"/>
                      <w:color w:val="333333"/>
                      <w:kern w:val="0"/>
                      <w:szCs w:val="21"/>
                    </w:rPr>
                    <w:t>乒乓球运动概况及发展史</w:t>
                  </w:r>
                </w:p>
              </w:tc>
              <w:tc>
                <w:tcPr>
                  <w:tcW w:w="851" w:type="dxa"/>
                  <w:vAlign w:val="center"/>
                </w:tcPr>
                <w:p w:rsidR="00141C9A" w:rsidRPr="001D0BF5" w:rsidRDefault="00141C9A" w:rsidP="00141C9A">
                  <w:pPr>
                    <w:jc w:val="center"/>
                  </w:pPr>
                  <w:r>
                    <w:rPr>
                      <w:rFonts w:hint="eastAsia"/>
                    </w:rPr>
                    <w:t>1</w:t>
                  </w:r>
                </w:p>
              </w:tc>
              <w:tc>
                <w:tcPr>
                  <w:tcW w:w="1111" w:type="dxa"/>
                  <w:vAlign w:val="center"/>
                </w:tcPr>
                <w:p w:rsidR="00141C9A" w:rsidRPr="001D0BF5" w:rsidRDefault="00141C9A" w:rsidP="00141C9A">
                  <w:pPr>
                    <w:jc w:val="center"/>
                  </w:pPr>
                </w:p>
              </w:tc>
              <w:tc>
                <w:tcPr>
                  <w:tcW w:w="1355" w:type="dxa"/>
                  <w:vAlign w:val="center"/>
                </w:tcPr>
                <w:p w:rsidR="00141C9A" w:rsidRPr="001D0BF5" w:rsidRDefault="00141C9A" w:rsidP="00141C9A">
                  <w:pPr>
                    <w:jc w:val="center"/>
                  </w:pPr>
                </w:p>
              </w:tc>
              <w:tc>
                <w:tcPr>
                  <w:tcW w:w="1146" w:type="dxa"/>
                  <w:vAlign w:val="center"/>
                </w:tcPr>
                <w:p w:rsidR="00141C9A" w:rsidRPr="001D0BF5" w:rsidRDefault="00141C9A" w:rsidP="00141C9A">
                  <w:pPr>
                    <w:jc w:val="center"/>
                  </w:pPr>
                </w:p>
              </w:tc>
              <w:tc>
                <w:tcPr>
                  <w:tcW w:w="1162" w:type="dxa"/>
                  <w:vAlign w:val="center"/>
                </w:tcPr>
                <w:p w:rsidR="00141C9A" w:rsidRPr="001D0BF5" w:rsidRDefault="00141C9A" w:rsidP="00141C9A">
                  <w:pPr>
                    <w:jc w:val="center"/>
                  </w:pPr>
                </w:p>
              </w:tc>
            </w:tr>
            <w:tr w:rsidR="00141C9A" w:rsidTr="00141C9A">
              <w:trPr>
                <w:trHeight w:val="555"/>
              </w:trPr>
              <w:tc>
                <w:tcPr>
                  <w:tcW w:w="1644" w:type="dxa"/>
                </w:tcPr>
                <w:p w:rsidR="00141C9A" w:rsidRPr="0012459B" w:rsidRDefault="00141C9A" w:rsidP="00141C9A">
                  <w:pPr>
                    <w:widowControl/>
                    <w:jc w:val="left"/>
                    <w:rPr>
                      <w:rFonts w:ascii="楷体_GB2312" w:eastAsia="楷体_GB2312" w:hAnsi="Arial" w:cs="Arial"/>
                      <w:color w:val="333333"/>
                      <w:kern w:val="0"/>
                      <w:szCs w:val="21"/>
                    </w:rPr>
                  </w:pPr>
                  <w:r w:rsidRPr="0012459B">
                    <w:rPr>
                      <w:rFonts w:ascii="楷体_GB2312" w:eastAsia="楷体_GB2312" w:hAnsi="Arial" w:cs="Arial" w:hint="eastAsia"/>
                      <w:color w:val="333333"/>
                      <w:kern w:val="0"/>
                      <w:szCs w:val="21"/>
                    </w:rPr>
                    <w:t>乒乓球竞技制胜因素</w:t>
                  </w:r>
                </w:p>
              </w:tc>
              <w:tc>
                <w:tcPr>
                  <w:tcW w:w="851" w:type="dxa"/>
                  <w:vAlign w:val="center"/>
                </w:tcPr>
                <w:p w:rsidR="00141C9A" w:rsidRPr="001D0BF5" w:rsidRDefault="00141C9A" w:rsidP="00141C9A">
                  <w:pPr>
                    <w:jc w:val="center"/>
                  </w:pPr>
                  <w:r>
                    <w:rPr>
                      <w:rFonts w:hint="eastAsia"/>
                    </w:rPr>
                    <w:t>1</w:t>
                  </w:r>
                </w:p>
              </w:tc>
              <w:tc>
                <w:tcPr>
                  <w:tcW w:w="1111" w:type="dxa"/>
                  <w:vAlign w:val="center"/>
                </w:tcPr>
                <w:p w:rsidR="00141C9A" w:rsidRPr="001D0BF5" w:rsidRDefault="00141C9A" w:rsidP="00141C9A">
                  <w:pPr>
                    <w:jc w:val="center"/>
                  </w:pPr>
                </w:p>
              </w:tc>
              <w:tc>
                <w:tcPr>
                  <w:tcW w:w="1355" w:type="dxa"/>
                  <w:vAlign w:val="center"/>
                </w:tcPr>
                <w:p w:rsidR="00141C9A" w:rsidRPr="001D0BF5" w:rsidRDefault="00141C9A" w:rsidP="00141C9A">
                  <w:pPr>
                    <w:jc w:val="center"/>
                  </w:pPr>
                </w:p>
              </w:tc>
              <w:tc>
                <w:tcPr>
                  <w:tcW w:w="1146" w:type="dxa"/>
                  <w:vAlign w:val="center"/>
                </w:tcPr>
                <w:p w:rsidR="00141C9A" w:rsidRPr="001D0BF5" w:rsidRDefault="00141C9A" w:rsidP="00141C9A">
                  <w:pPr>
                    <w:jc w:val="center"/>
                  </w:pPr>
                </w:p>
              </w:tc>
              <w:tc>
                <w:tcPr>
                  <w:tcW w:w="1162" w:type="dxa"/>
                  <w:vAlign w:val="center"/>
                </w:tcPr>
                <w:p w:rsidR="00141C9A" w:rsidRPr="001D0BF5" w:rsidRDefault="00141C9A" w:rsidP="00141C9A">
                  <w:pPr>
                    <w:jc w:val="center"/>
                  </w:pPr>
                </w:p>
              </w:tc>
            </w:tr>
            <w:tr w:rsidR="00141C9A" w:rsidTr="00141C9A">
              <w:trPr>
                <w:trHeight w:val="561"/>
              </w:trPr>
              <w:tc>
                <w:tcPr>
                  <w:tcW w:w="1644" w:type="dxa"/>
                </w:tcPr>
                <w:p w:rsidR="00141C9A" w:rsidRPr="0012459B" w:rsidRDefault="00141C9A" w:rsidP="00141C9A">
                  <w:pPr>
                    <w:widowControl/>
                    <w:jc w:val="left"/>
                    <w:rPr>
                      <w:rFonts w:ascii="楷体_GB2312" w:eastAsia="楷体_GB2312" w:hAnsi="Arial" w:cs="Arial"/>
                      <w:color w:val="333333"/>
                      <w:kern w:val="0"/>
                      <w:szCs w:val="21"/>
                    </w:rPr>
                  </w:pPr>
                  <w:r w:rsidRPr="0012459B">
                    <w:rPr>
                      <w:rFonts w:ascii="楷体_GB2312" w:eastAsia="楷体_GB2312" w:hAnsi="Arial" w:cs="Arial" w:hint="eastAsia"/>
                      <w:color w:val="333333"/>
                      <w:kern w:val="0"/>
                      <w:szCs w:val="21"/>
                    </w:rPr>
                    <w:t>乒乓球专项技术分析</w:t>
                  </w:r>
                </w:p>
              </w:tc>
              <w:tc>
                <w:tcPr>
                  <w:tcW w:w="851" w:type="dxa"/>
                  <w:vAlign w:val="center"/>
                </w:tcPr>
                <w:p w:rsidR="00141C9A" w:rsidRPr="001D0BF5" w:rsidRDefault="00AB6E5E" w:rsidP="00141C9A">
                  <w:pPr>
                    <w:jc w:val="center"/>
                  </w:pPr>
                  <w:r>
                    <w:t>2</w:t>
                  </w:r>
                </w:p>
              </w:tc>
              <w:tc>
                <w:tcPr>
                  <w:tcW w:w="1111" w:type="dxa"/>
                  <w:vAlign w:val="center"/>
                </w:tcPr>
                <w:p w:rsidR="00141C9A" w:rsidRPr="001D0BF5" w:rsidRDefault="00141C9A" w:rsidP="00141C9A">
                  <w:pPr>
                    <w:jc w:val="center"/>
                  </w:pPr>
                </w:p>
              </w:tc>
              <w:tc>
                <w:tcPr>
                  <w:tcW w:w="1355" w:type="dxa"/>
                  <w:vAlign w:val="center"/>
                </w:tcPr>
                <w:p w:rsidR="00141C9A" w:rsidRPr="001D0BF5" w:rsidRDefault="00141C9A" w:rsidP="00141C9A">
                  <w:pPr>
                    <w:jc w:val="center"/>
                  </w:pPr>
                </w:p>
              </w:tc>
              <w:tc>
                <w:tcPr>
                  <w:tcW w:w="1146" w:type="dxa"/>
                  <w:vAlign w:val="center"/>
                </w:tcPr>
                <w:p w:rsidR="00141C9A" w:rsidRPr="001D0BF5" w:rsidRDefault="00141C9A" w:rsidP="00141C9A">
                  <w:pPr>
                    <w:jc w:val="center"/>
                  </w:pPr>
                </w:p>
              </w:tc>
              <w:tc>
                <w:tcPr>
                  <w:tcW w:w="1162" w:type="dxa"/>
                  <w:vAlign w:val="center"/>
                </w:tcPr>
                <w:p w:rsidR="00141C9A" w:rsidRPr="001D0BF5" w:rsidRDefault="00141C9A" w:rsidP="00141C9A">
                  <w:pPr>
                    <w:jc w:val="center"/>
                  </w:pPr>
                </w:p>
              </w:tc>
            </w:tr>
            <w:tr w:rsidR="00141C9A" w:rsidTr="00141C9A">
              <w:trPr>
                <w:trHeight w:val="554"/>
              </w:trPr>
              <w:tc>
                <w:tcPr>
                  <w:tcW w:w="1644" w:type="dxa"/>
                </w:tcPr>
                <w:p w:rsidR="00141C9A" w:rsidRPr="0012459B" w:rsidRDefault="00141C9A" w:rsidP="00141C9A">
                  <w:pPr>
                    <w:widowControl/>
                    <w:jc w:val="left"/>
                    <w:rPr>
                      <w:rFonts w:ascii="楷体_GB2312" w:eastAsia="楷体_GB2312" w:hAnsi="Arial" w:cs="Arial"/>
                      <w:color w:val="333333"/>
                      <w:kern w:val="0"/>
                      <w:szCs w:val="21"/>
                    </w:rPr>
                  </w:pPr>
                  <w:r w:rsidRPr="0012459B">
                    <w:rPr>
                      <w:rFonts w:ascii="楷体_GB2312" w:eastAsia="楷体_GB2312" w:hAnsi="Arial" w:cs="Arial" w:hint="eastAsia"/>
                      <w:color w:val="333333"/>
                      <w:kern w:val="0"/>
                      <w:szCs w:val="21"/>
                    </w:rPr>
                    <w:lastRenderedPageBreak/>
                    <w:t>乒乓球基本战术</w:t>
                  </w:r>
                </w:p>
              </w:tc>
              <w:tc>
                <w:tcPr>
                  <w:tcW w:w="851" w:type="dxa"/>
                  <w:vAlign w:val="center"/>
                </w:tcPr>
                <w:p w:rsidR="00141C9A" w:rsidRPr="001D0BF5" w:rsidRDefault="00AB6E5E" w:rsidP="00141C9A">
                  <w:pPr>
                    <w:jc w:val="center"/>
                  </w:pPr>
                  <w:r>
                    <w:t>2</w:t>
                  </w:r>
                </w:p>
              </w:tc>
              <w:tc>
                <w:tcPr>
                  <w:tcW w:w="1111" w:type="dxa"/>
                  <w:vAlign w:val="center"/>
                </w:tcPr>
                <w:p w:rsidR="00141C9A" w:rsidRPr="001D0BF5" w:rsidRDefault="00141C9A" w:rsidP="00141C9A">
                  <w:pPr>
                    <w:jc w:val="center"/>
                  </w:pPr>
                </w:p>
              </w:tc>
              <w:tc>
                <w:tcPr>
                  <w:tcW w:w="1355" w:type="dxa"/>
                  <w:vAlign w:val="center"/>
                </w:tcPr>
                <w:p w:rsidR="00141C9A" w:rsidRPr="001D0BF5" w:rsidRDefault="00141C9A" w:rsidP="00141C9A">
                  <w:pPr>
                    <w:jc w:val="center"/>
                  </w:pPr>
                </w:p>
              </w:tc>
              <w:tc>
                <w:tcPr>
                  <w:tcW w:w="1146" w:type="dxa"/>
                  <w:vAlign w:val="center"/>
                </w:tcPr>
                <w:p w:rsidR="00141C9A" w:rsidRPr="001D0BF5" w:rsidRDefault="00141C9A" w:rsidP="00141C9A">
                  <w:pPr>
                    <w:jc w:val="center"/>
                  </w:pPr>
                </w:p>
              </w:tc>
              <w:tc>
                <w:tcPr>
                  <w:tcW w:w="1162" w:type="dxa"/>
                  <w:vAlign w:val="center"/>
                </w:tcPr>
                <w:p w:rsidR="00141C9A" w:rsidRPr="001D0BF5" w:rsidRDefault="00141C9A" w:rsidP="00141C9A">
                  <w:pPr>
                    <w:jc w:val="center"/>
                  </w:pPr>
                </w:p>
              </w:tc>
            </w:tr>
            <w:tr w:rsidR="00141C9A" w:rsidTr="00141C9A">
              <w:trPr>
                <w:trHeight w:val="548"/>
              </w:trPr>
              <w:tc>
                <w:tcPr>
                  <w:tcW w:w="1644" w:type="dxa"/>
                </w:tcPr>
                <w:p w:rsidR="00141C9A" w:rsidRPr="0012459B" w:rsidRDefault="00141C9A" w:rsidP="00141C9A">
                  <w:pPr>
                    <w:widowControl/>
                    <w:jc w:val="left"/>
                    <w:rPr>
                      <w:rFonts w:ascii="楷体_GB2312" w:eastAsia="楷体_GB2312" w:hAnsi="Arial" w:cs="Arial"/>
                      <w:color w:val="333333"/>
                      <w:kern w:val="0"/>
                      <w:szCs w:val="21"/>
                    </w:rPr>
                  </w:pPr>
                  <w:r w:rsidRPr="0012459B">
                    <w:rPr>
                      <w:rFonts w:ascii="楷体_GB2312" w:eastAsia="楷体_GB2312" w:hAnsi="Arial" w:cs="Arial" w:hint="eastAsia"/>
                      <w:color w:val="333333"/>
                      <w:kern w:val="0"/>
                      <w:szCs w:val="21"/>
                    </w:rPr>
                    <w:t>乒乓球竞赛规则及裁判法</w:t>
                  </w:r>
                </w:p>
              </w:tc>
              <w:tc>
                <w:tcPr>
                  <w:tcW w:w="851" w:type="dxa"/>
                  <w:vAlign w:val="center"/>
                </w:tcPr>
                <w:p w:rsidR="00141C9A" w:rsidRPr="001D0BF5" w:rsidRDefault="00141C9A" w:rsidP="00141C9A">
                  <w:pPr>
                    <w:jc w:val="center"/>
                  </w:pPr>
                  <w:r>
                    <w:rPr>
                      <w:rFonts w:hint="eastAsia"/>
                    </w:rPr>
                    <w:t>1</w:t>
                  </w:r>
                </w:p>
              </w:tc>
              <w:tc>
                <w:tcPr>
                  <w:tcW w:w="1111" w:type="dxa"/>
                  <w:vAlign w:val="center"/>
                </w:tcPr>
                <w:p w:rsidR="00141C9A" w:rsidRPr="001D0BF5" w:rsidRDefault="00141C9A" w:rsidP="00141C9A">
                  <w:pPr>
                    <w:jc w:val="center"/>
                  </w:pPr>
                </w:p>
              </w:tc>
              <w:tc>
                <w:tcPr>
                  <w:tcW w:w="1355" w:type="dxa"/>
                  <w:vAlign w:val="center"/>
                </w:tcPr>
                <w:p w:rsidR="00141C9A" w:rsidRPr="001D0BF5" w:rsidRDefault="00141C9A" w:rsidP="00141C9A">
                  <w:pPr>
                    <w:jc w:val="center"/>
                  </w:pPr>
                </w:p>
              </w:tc>
              <w:tc>
                <w:tcPr>
                  <w:tcW w:w="1146" w:type="dxa"/>
                  <w:vAlign w:val="center"/>
                </w:tcPr>
                <w:p w:rsidR="00141C9A" w:rsidRPr="001D0BF5" w:rsidRDefault="00141C9A" w:rsidP="00141C9A">
                  <w:pPr>
                    <w:jc w:val="center"/>
                  </w:pPr>
                </w:p>
              </w:tc>
              <w:tc>
                <w:tcPr>
                  <w:tcW w:w="1162" w:type="dxa"/>
                  <w:vAlign w:val="center"/>
                </w:tcPr>
                <w:p w:rsidR="00141C9A" w:rsidRPr="001D0BF5" w:rsidRDefault="00141C9A" w:rsidP="00141C9A">
                  <w:pPr>
                    <w:jc w:val="center"/>
                  </w:pPr>
                </w:p>
              </w:tc>
            </w:tr>
            <w:tr w:rsidR="00141C9A" w:rsidTr="00141C9A">
              <w:trPr>
                <w:trHeight w:val="570"/>
              </w:trPr>
              <w:tc>
                <w:tcPr>
                  <w:tcW w:w="1644" w:type="dxa"/>
                </w:tcPr>
                <w:p w:rsidR="00141C9A" w:rsidRPr="0012459B" w:rsidRDefault="00141C9A" w:rsidP="00141C9A">
                  <w:pPr>
                    <w:widowControl/>
                    <w:jc w:val="left"/>
                    <w:rPr>
                      <w:rFonts w:ascii="楷体_GB2312" w:eastAsia="楷体_GB2312" w:hAnsi="Arial" w:cs="Arial"/>
                      <w:color w:val="333333"/>
                      <w:kern w:val="0"/>
                      <w:szCs w:val="21"/>
                    </w:rPr>
                  </w:pPr>
                  <w:r w:rsidRPr="0012459B">
                    <w:rPr>
                      <w:rFonts w:ascii="楷体_GB2312" w:eastAsia="楷体_GB2312" w:hAnsi="Arial" w:cs="Arial" w:hint="eastAsia"/>
                      <w:color w:val="333333"/>
                      <w:kern w:val="0"/>
                      <w:szCs w:val="21"/>
                    </w:rPr>
                    <w:t>乒乓球竞赛组织与编排</w:t>
                  </w:r>
                </w:p>
              </w:tc>
              <w:tc>
                <w:tcPr>
                  <w:tcW w:w="851" w:type="dxa"/>
                  <w:vAlign w:val="center"/>
                </w:tcPr>
                <w:p w:rsidR="00141C9A" w:rsidRPr="001D0BF5" w:rsidRDefault="00141C9A" w:rsidP="00141C9A">
                  <w:pPr>
                    <w:jc w:val="center"/>
                  </w:pPr>
                  <w:r>
                    <w:rPr>
                      <w:rFonts w:hint="eastAsia"/>
                    </w:rPr>
                    <w:t>1</w:t>
                  </w:r>
                </w:p>
              </w:tc>
              <w:tc>
                <w:tcPr>
                  <w:tcW w:w="1111" w:type="dxa"/>
                  <w:vAlign w:val="center"/>
                </w:tcPr>
                <w:p w:rsidR="00141C9A" w:rsidRPr="001D0BF5" w:rsidRDefault="00141C9A" w:rsidP="00141C9A">
                  <w:pPr>
                    <w:jc w:val="center"/>
                  </w:pPr>
                </w:p>
              </w:tc>
              <w:tc>
                <w:tcPr>
                  <w:tcW w:w="1355" w:type="dxa"/>
                  <w:vAlign w:val="center"/>
                </w:tcPr>
                <w:p w:rsidR="00141C9A" w:rsidRPr="001D0BF5" w:rsidRDefault="00141C9A" w:rsidP="00141C9A">
                  <w:pPr>
                    <w:jc w:val="center"/>
                  </w:pPr>
                </w:p>
              </w:tc>
              <w:tc>
                <w:tcPr>
                  <w:tcW w:w="1146" w:type="dxa"/>
                  <w:vAlign w:val="center"/>
                </w:tcPr>
                <w:p w:rsidR="00141C9A" w:rsidRPr="001D0BF5" w:rsidRDefault="00141C9A" w:rsidP="00141C9A">
                  <w:pPr>
                    <w:jc w:val="center"/>
                  </w:pPr>
                </w:p>
              </w:tc>
              <w:tc>
                <w:tcPr>
                  <w:tcW w:w="1162" w:type="dxa"/>
                  <w:vAlign w:val="center"/>
                </w:tcPr>
                <w:p w:rsidR="00141C9A" w:rsidRPr="001D0BF5" w:rsidRDefault="00141C9A" w:rsidP="00141C9A">
                  <w:pPr>
                    <w:jc w:val="center"/>
                  </w:pPr>
                </w:p>
              </w:tc>
            </w:tr>
            <w:tr w:rsidR="00141C9A" w:rsidTr="00141C9A">
              <w:trPr>
                <w:trHeight w:val="550"/>
              </w:trPr>
              <w:tc>
                <w:tcPr>
                  <w:tcW w:w="1644" w:type="dxa"/>
                </w:tcPr>
                <w:p w:rsidR="00141C9A" w:rsidRPr="0012459B" w:rsidRDefault="00141C9A" w:rsidP="00141C9A">
                  <w:pPr>
                    <w:widowControl/>
                    <w:jc w:val="left"/>
                    <w:rPr>
                      <w:rFonts w:ascii="楷体_GB2312" w:eastAsia="楷体_GB2312" w:hAnsi="Arial" w:cs="Arial"/>
                      <w:color w:val="333333"/>
                      <w:kern w:val="0"/>
                      <w:szCs w:val="21"/>
                    </w:rPr>
                  </w:pPr>
                  <w:r w:rsidRPr="0012459B">
                    <w:rPr>
                      <w:rFonts w:ascii="楷体_GB2312" w:eastAsia="楷体_GB2312" w:hAnsi="Arial" w:cs="Arial" w:hint="eastAsia"/>
                      <w:color w:val="333333"/>
                      <w:kern w:val="0"/>
                      <w:szCs w:val="21"/>
                    </w:rPr>
                    <w:t>乒乓球步法</w:t>
                  </w:r>
                </w:p>
              </w:tc>
              <w:tc>
                <w:tcPr>
                  <w:tcW w:w="851" w:type="dxa"/>
                  <w:vAlign w:val="center"/>
                </w:tcPr>
                <w:p w:rsidR="00141C9A" w:rsidRPr="001D0BF5" w:rsidRDefault="00141C9A" w:rsidP="00141C9A">
                  <w:pPr>
                    <w:jc w:val="center"/>
                  </w:pPr>
                  <w:r>
                    <w:rPr>
                      <w:rFonts w:hint="eastAsia"/>
                    </w:rPr>
                    <w:t>1</w:t>
                  </w:r>
                </w:p>
              </w:tc>
              <w:tc>
                <w:tcPr>
                  <w:tcW w:w="1111" w:type="dxa"/>
                  <w:vAlign w:val="center"/>
                </w:tcPr>
                <w:p w:rsidR="00141C9A" w:rsidRPr="001D0BF5" w:rsidRDefault="00141C9A" w:rsidP="00141C9A">
                  <w:pPr>
                    <w:jc w:val="center"/>
                  </w:pPr>
                </w:p>
              </w:tc>
              <w:tc>
                <w:tcPr>
                  <w:tcW w:w="1355" w:type="dxa"/>
                  <w:vAlign w:val="center"/>
                </w:tcPr>
                <w:p w:rsidR="00141C9A" w:rsidRPr="001D0BF5" w:rsidRDefault="00141C9A" w:rsidP="00141C9A">
                  <w:pPr>
                    <w:jc w:val="center"/>
                  </w:pPr>
                </w:p>
              </w:tc>
              <w:tc>
                <w:tcPr>
                  <w:tcW w:w="1146" w:type="dxa"/>
                  <w:vAlign w:val="center"/>
                </w:tcPr>
                <w:p w:rsidR="00141C9A" w:rsidRPr="001D0BF5" w:rsidRDefault="00141C9A" w:rsidP="00141C9A">
                  <w:pPr>
                    <w:jc w:val="center"/>
                  </w:pPr>
                </w:p>
              </w:tc>
              <w:tc>
                <w:tcPr>
                  <w:tcW w:w="1162" w:type="dxa"/>
                  <w:vAlign w:val="center"/>
                </w:tcPr>
                <w:p w:rsidR="00141C9A" w:rsidRPr="001D0BF5" w:rsidRDefault="00141C9A" w:rsidP="00141C9A">
                  <w:pPr>
                    <w:jc w:val="center"/>
                  </w:pPr>
                </w:p>
              </w:tc>
            </w:tr>
            <w:tr w:rsidR="00141C9A" w:rsidTr="00141C9A">
              <w:trPr>
                <w:trHeight w:val="558"/>
              </w:trPr>
              <w:tc>
                <w:tcPr>
                  <w:tcW w:w="1644" w:type="dxa"/>
                </w:tcPr>
                <w:p w:rsidR="00141C9A" w:rsidRPr="0012459B" w:rsidRDefault="00141C9A" w:rsidP="00141C9A">
                  <w:pPr>
                    <w:widowControl/>
                    <w:jc w:val="left"/>
                    <w:rPr>
                      <w:rFonts w:ascii="楷体_GB2312" w:eastAsia="楷体_GB2312" w:hAnsi="Arial" w:cs="Arial"/>
                      <w:color w:val="333333"/>
                      <w:kern w:val="0"/>
                      <w:szCs w:val="21"/>
                    </w:rPr>
                  </w:pPr>
                  <w:r w:rsidRPr="0012459B">
                    <w:rPr>
                      <w:rFonts w:ascii="楷体_GB2312" w:eastAsia="楷体_GB2312" w:hAnsi="Arial" w:cs="Arial" w:hint="eastAsia"/>
                      <w:color w:val="333333"/>
                      <w:kern w:val="0"/>
                      <w:szCs w:val="21"/>
                    </w:rPr>
                    <w:t>乒乓球双打</w:t>
                  </w:r>
                </w:p>
              </w:tc>
              <w:tc>
                <w:tcPr>
                  <w:tcW w:w="851" w:type="dxa"/>
                  <w:vAlign w:val="center"/>
                </w:tcPr>
                <w:p w:rsidR="00141C9A" w:rsidRPr="001D0BF5" w:rsidRDefault="00141C9A" w:rsidP="00141C9A">
                  <w:pPr>
                    <w:jc w:val="center"/>
                  </w:pPr>
                  <w:r>
                    <w:rPr>
                      <w:rFonts w:hint="eastAsia"/>
                    </w:rPr>
                    <w:t>1</w:t>
                  </w:r>
                </w:p>
              </w:tc>
              <w:tc>
                <w:tcPr>
                  <w:tcW w:w="1111" w:type="dxa"/>
                  <w:vAlign w:val="center"/>
                </w:tcPr>
                <w:p w:rsidR="00141C9A" w:rsidRPr="001D0BF5" w:rsidRDefault="00141C9A" w:rsidP="00141C9A">
                  <w:pPr>
                    <w:jc w:val="center"/>
                  </w:pPr>
                </w:p>
              </w:tc>
              <w:tc>
                <w:tcPr>
                  <w:tcW w:w="1355" w:type="dxa"/>
                  <w:vAlign w:val="center"/>
                </w:tcPr>
                <w:p w:rsidR="00141C9A" w:rsidRPr="001D0BF5" w:rsidRDefault="00141C9A" w:rsidP="00141C9A">
                  <w:pPr>
                    <w:jc w:val="center"/>
                  </w:pPr>
                </w:p>
              </w:tc>
              <w:tc>
                <w:tcPr>
                  <w:tcW w:w="1146" w:type="dxa"/>
                  <w:vAlign w:val="center"/>
                </w:tcPr>
                <w:p w:rsidR="00141C9A" w:rsidRPr="001D0BF5" w:rsidRDefault="00141C9A" w:rsidP="00141C9A">
                  <w:pPr>
                    <w:jc w:val="center"/>
                  </w:pPr>
                </w:p>
              </w:tc>
              <w:tc>
                <w:tcPr>
                  <w:tcW w:w="1162" w:type="dxa"/>
                  <w:vAlign w:val="center"/>
                </w:tcPr>
                <w:p w:rsidR="00141C9A" w:rsidRPr="001D0BF5" w:rsidRDefault="00141C9A" w:rsidP="00141C9A">
                  <w:pPr>
                    <w:jc w:val="center"/>
                  </w:pPr>
                </w:p>
              </w:tc>
            </w:tr>
            <w:tr w:rsidR="00141C9A" w:rsidTr="00141C9A">
              <w:trPr>
                <w:trHeight w:val="552"/>
              </w:trPr>
              <w:tc>
                <w:tcPr>
                  <w:tcW w:w="1644" w:type="dxa"/>
                  <w:vAlign w:val="center"/>
                </w:tcPr>
                <w:p w:rsidR="00141C9A" w:rsidRPr="001D0BF5" w:rsidRDefault="00141C9A" w:rsidP="00141C9A">
                  <w:pPr>
                    <w:jc w:val="center"/>
                  </w:pPr>
                </w:p>
              </w:tc>
              <w:tc>
                <w:tcPr>
                  <w:tcW w:w="851" w:type="dxa"/>
                  <w:vAlign w:val="center"/>
                </w:tcPr>
                <w:p w:rsidR="00141C9A" w:rsidRPr="001D0BF5" w:rsidRDefault="00141C9A" w:rsidP="00141C9A">
                  <w:pPr>
                    <w:jc w:val="center"/>
                  </w:pPr>
                </w:p>
              </w:tc>
              <w:tc>
                <w:tcPr>
                  <w:tcW w:w="1111" w:type="dxa"/>
                  <w:vAlign w:val="center"/>
                </w:tcPr>
                <w:p w:rsidR="00141C9A" w:rsidRPr="001D0BF5" w:rsidRDefault="00141C9A" w:rsidP="00141C9A">
                  <w:pPr>
                    <w:jc w:val="center"/>
                  </w:pPr>
                </w:p>
              </w:tc>
              <w:tc>
                <w:tcPr>
                  <w:tcW w:w="1355" w:type="dxa"/>
                  <w:vAlign w:val="center"/>
                </w:tcPr>
                <w:p w:rsidR="00141C9A" w:rsidRPr="001D0BF5" w:rsidRDefault="00141C9A" w:rsidP="00141C9A">
                  <w:pPr>
                    <w:jc w:val="center"/>
                  </w:pPr>
                </w:p>
              </w:tc>
              <w:tc>
                <w:tcPr>
                  <w:tcW w:w="1146" w:type="dxa"/>
                  <w:vAlign w:val="center"/>
                </w:tcPr>
                <w:p w:rsidR="00141C9A" w:rsidRPr="001D0BF5" w:rsidRDefault="00141C9A" w:rsidP="00141C9A">
                  <w:pPr>
                    <w:jc w:val="center"/>
                  </w:pPr>
                </w:p>
              </w:tc>
              <w:tc>
                <w:tcPr>
                  <w:tcW w:w="1162" w:type="dxa"/>
                  <w:vAlign w:val="center"/>
                </w:tcPr>
                <w:p w:rsidR="00141C9A" w:rsidRPr="001D0BF5" w:rsidRDefault="00141C9A" w:rsidP="00141C9A">
                  <w:pPr>
                    <w:jc w:val="center"/>
                  </w:pPr>
                </w:p>
              </w:tc>
            </w:tr>
            <w:tr w:rsidR="00141C9A" w:rsidTr="00141C9A">
              <w:trPr>
                <w:trHeight w:val="560"/>
              </w:trPr>
              <w:tc>
                <w:tcPr>
                  <w:tcW w:w="1644" w:type="dxa"/>
                  <w:vAlign w:val="center"/>
                </w:tcPr>
                <w:p w:rsidR="00141C9A" w:rsidRPr="001D0BF5" w:rsidRDefault="00141C9A" w:rsidP="00141C9A">
                  <w:pPr>
                    <w:jc w:val="center"/>
                  </w:pPr>
                </w:p>
              </w:tc>
              <w:tc>
                <w:tcPr>
                  <w:tcW w:w="851" w:type="dxa"/>
                  <w:vAlign w:val="center"/>
                </w:tcPr>
                <w:p w:rsidR="00141C9A" w:rsidRPr="001D0BF5" w:rsidRDefault="00141C9A" w:rsidP="00141C9A">
                  <w:pPr>
                    <w:jc w:val="center"/>
                  </w:pPr>
                </w:p>
              </w:tc>
              <w:tc>
                <w:tcPr>
                  <w:tcW w:w="1111" w:type="dxa"/>
                  <w:vAlign w:val="center"/>
                </w:tcPr>
                <w:p w:rsidR="00141C9A" w:rsidRPr="001D0BF5" w:rsidRDefault="00141C9A" w:rsidP="00141C9A">
                  <w:pPr>
                    <w:jc w:val="center"/>
                  </w:pPr>
                </w:p>
              </w:tc>
              <w:tc>
                <w:tcPr>
                  <w:tcW w:w="1355" w:type="dxa"/>
                  <w:vAlign w:val="center"/>
                </w:tcPr>
                <w:p w:rsidR="00141C9A" w:rsidRPr="001D0BF5" w:rsidRDefault="00141C9A" w:rsidP="00141C9A">
                  <w:pPr>
                    <w:jc w:val="center"/>
                  </w:pPr>
                </w:p>
              </w:tc>
              <w:tc>
                <w:tcPr>
                  <w:tcW w:w="1146" w:type="dxa"/>
                  <w:vAlign w:val="center"/>
                </w:tcPr>
                <w:p w:rsidR="00141C9A" w:rsidRPr="001D0BF5" w:rsidRDefault="00141C9A" w:rsidP="00141C9A">
                  <w:pPr>
                    <w:jc w:val="center"/>
                  </w:pPr>
                </w:p>
              </w:tc>
              <w:tc>
                <w:tcPr>
                  <w:tcW w:w="1162" w:type="dxa"/>
                  <w:vAlign w:val="center"/>
                </w:tcPr>
                <w:p w:rsidR="00141C9A" w:rsidRPr="001D0BF5" w:rsidRDefault="00141C9A" w:rsidP="00141C9A">
                  <w:pPr>
                    <w:jc w:val="center"/>
                  </w:pPr>
                </w:p>
              </w:tc>
            </w:tr>
            <w:tr w:rsidR="00141C9A" w:rsidTr="00141C9A">
              <w:trPr>
                <w:trHeight w:val="568"/>
              </w:trPr>
              <w:tc>
                <w:tcPr>
                  <w:tcW w:w="1644" w:type="dxa"/>
                  <w:vAlign w:val="center"/>
                </w:tcPr>
                <w:p w:rsidR="00141C9A" w:rsidRPr="001D0BF5" w:rsidRDefault="00141C9A" w:rsidP="00141C9A">
                  <w:pPr>
                    <w:jc w:val="center"/>
                  </w:pPr>
                  <w:r w:rsidRPr="001D0BF5">
                    <w:t>……</w:t>
                  </w:r>
                </w:p>
              </w:tc>
              <w:tc>
                <w:tcPr>
                  <w:tcW w:w="851" w:type="dxa"/>
                  <w:vAlign w:val="center"/>
                </w:tcPr>
                <w:p w:rsidR="00141C9A" w:rsidRPr="001D0BF5" w:rsidRDefault="00141C9A" w:rsidP="00141C9A">
                  <w:pPr>
                    <w:jc w:val="center"/>
                  </w:pPr>
                </w:p>
              </w:tc>
              <w:tc>
                <w:tcPr>
                  <w:tcW w:w="1111" w:type="dxa"/>
                  <w:vAlign w:val="center"/>
                </w:tcPr>
                <w:p w:rsidR="00141C9A" w:rsidRPr="001D0BF5" w:rsidRDefault="00141C9A" w:rsidP="00141C9A">
                  <w:pPr>
                    <w:jc w:val="center"/>
                  </w:pPr>
                </w:p>
              </w:tc>
              <w:tc>
                <w:tcPr>
                  <w:tcW w:w="1355" w:type="dxa"/>
                  <w:vAlign w:val="center"/>
                </w:tcPr>
                <w:p w:rsidR="00141C9A" w:rsidRPr="001D0BF5" w:rsidRDefault="00141C9A" w:rsidP="00141C9A">
                  <w:pPr>
                    <w:jc w:val="center"/>
                  </w:pPr>
                </w:p>
              </w:tc>
              <w:tc>
                <w:tcPr>
                  <w:tcW w:w="1146" w:type="dxa"/>
                  <w:vAlign w:val="center"/>
                </w:tcPr>
                <w:p w:rsidR="00141C9A" w:rsidRPr="001D0BF5" w:rsidRDefault="00141C9A" w:rsidP="00141C9A">
                  <w:pPr>
                    <w:jc w:val="center"/>
                  </w:pPr>
                </w:p>
              </w:tc>
              <w:tc>
                <w:tcPr>
                  <w:tcW w:w="1162" w:type="dxa"/>
                  <w:vAlign w:val="center"/>
                </w:tcPr>
                <w:p w:rsidR="00141C9A" w:rsidRPr="001D0BF5" w:rsidRDefault="00141C9A" w:rsidP="00141C9A">
                  <w:pPr>
                    <w:jc w:val="center"/>
                  </w:pPr>
                </w:p>
              </w:tc>
            </w:tr>
          </w:tbl>
          <w:p w:rsidR="00A45129" w:rsidRDefault="00A45129" w:rsidP="00A45129"/>
          <w:p w:rsidR="00A45129" w:rsidRPr="001D0BF5" w:rsidRDefault="00A45129" w:rsidP="00A45129"/>
        </w:tc>
      </w:tr>
      <w:tr w:rsidR="00A45129" w:rsidTr="00FE07E4">
        <w:trPr>
          <w:trHeight w:val="882"/>
        </w:trPr>
        <w:tc>
          <w:tcPr>
            <w:tcW w:w="1934" w:type="dxa"/>
            <w:vAlign w:val="center"/>
          </w:tcPr>
          <w:p w:rsidR="00A45129" w:rsidRPr="001D0BF5" w:rsidRDefault="00A45129" w:rsidP="00A45129">
            <w:pPr>
              <w:jc w:val="center"/>
            </w:pPr>
            <w:r w:rsidRPr="00ED30B5">
              <w:rPr>
                <w:rFonts w:hint="eastAsia"/>
                <w:color w:val="C00000"/>
              </w:rPr>
              <w:lastRenderedPageBreak/>
              <w:t>*</w:t>
            </w:r>
            <w:r w:rsidRPr="001D0BF5">
              <w:rPr>
                <w:rFonts w:hint="eastAsia"/>
              </w:rPr>
              <w:t>考核方式</w:t>
            </w:r>
            <w:r w:rsidRPr="001D0BF5">
              <w:rPr>
                <w:rFonts w:hint="eastAsia"/>
              </w:rPr>
              <w:t>(Grading)</w:t>
            </w:r>
          </w:p>
        </w:tc>
        <w:tc>
          <w:tcPr>
            <w:tcW w:w="7990" w:type="dxa"/>
            <w:gridSpan w:val="7"/>
            <w:vAlign w:val="center"/>
          </w:tcPr>
          <w:p w:rsidR="00A45129" w:rsidRPr="001D0BF5" w:rsidRDefault="00A52B52" w:rsidP="00A45129">
            <w:pPr>
              <w:jc w:val="left"/>
            </w:pPr>
            <w:r>
              <w:rPr>
                <w:rFonts w:hint="eastAsia"/>
                <w:color w:val="00B050"/>
              </w:rPr>
              <w:t>40%</w:t>
            </w:r>
            <w:r>
              <w:rPr>
                <w:rFonts w:hint="eastAsia"/>
                <w:color w:val="00B050"/>
              </w:rPr>
              <w:t>（运动参与）</w:t>
            </w:r>
            <w:r>
              <w:rPr>
                <w:rFonts w:hint="eastAsia"/>
                <w:color w:val="00B050"/>
              </w:rPr>
              <w:t>+60%</w:t>
            </w:r>
            <w:r>
              <w:rPr>
                <w:rFonts w:hint="eastAsia"/>
                <w:color w:val="00B050"/>
              </w:rPr>
              <w:t>（期末考核）</w:t>
            </w:r>
          </w:p>
        </w:tc>
      </w:tr>
      <w:tr w:rsidR="00A45129" w:rsidTr="00FE07E4">
        <w:trPr>
          <w:trHeight w:val="826"/>
        </w:trPr>
        <w:tc>
          <w:tcPr>
            <w:tcW w:w="1934" w:type="dxa"/>
            <w:vAlign w:val="center"/>
          </w:tcPr>
          <w:p w:rsidR="00A45129" w:rsidRPr="001D0BF5" w:rsidRDefault="00A45129" w:rsidP="00A4512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990" w:type="dxa"/>
            <w:gridSpan w:val="7"/>
            <w:vAlign w:val="center"/>
          </w:tcPr>
          <w:p w:rsidR="00A45129" w:rsidRPr="00F46C0A" w:rsidRDefault="00A52B52" w:rsidP="00A45129">
            <w:pPr>
              <w:jc w:val="left"/>
              <w:rPr>
                <w:color w:val="00B050"/>
              </w:rPr>
            </w:pPr>
            <w:r w:rsidRPr="00915A89">
              <w:rPr>
                <w:rFonts w:hint="eastAsia"/>
              </w:rPr>
              <w:t>全国普通高等教育“十一五”规划教材《乒乓球》</w:t>
            </w:r>
          </w:p>
        </w:tc>
      </w:tr>
      <w:tr w:rsidR="00A45129" w:rsidTr="00FE07E4">
        <w:trPr>
          <w:trHeight w:val="778"/>
        </w:trPr>
        <w:tc>
          <w:tcPr>
            <w:tcW w:w="1934" w:type="dxa"/>
            <w:vAlign w:val="center"/>
          </w:tcPr>
          <w:p w:rsidR="00A45129" w:rsidRPr="001D0BF5" w:rsidRDefault="00A45129" w:rsidP="00A45129">
            <w:pPr>
              <w:jc w:val="center"/>
            </w:pPr>
            <w:r w:rsidRPr="001D0BF5">
              <w:rPr>
                <w:rFonts w:hint="eastAsia"/>
              </w:rPr>
              <w:t>其它（</w:t>
            </w:r>
            <w:r w:rsidRPr="001D0BF5">
              <w:rPr>
                <w:rFonts w:hint="eastAsia"/>
              </w:rPr>
              <w:t>More</w:t>
            </w:r>
            <w:r w:rsidRPr="001D0BF5">
              <w:rPr>
                <w:rFonts w:hint="eastAsia"/>
              </w:rPr>
              <w:t>）</w:t>
            </w:r>
          </w:p>
        </w:tc>
        <w:tc>
          <w:tcPr>
            <w:tcW w:w="7990" w:type="dxa"/>
            <w:gridSpan w:val="7"/>
            <w:vAlign w:val="center"/>
          </w:tcPr>
          <w:p w:rsidR="00A45129" w:rsidRPr="00ED30B5" w:rsidRDefault="00A45129" w:rsidP="00A45129">
            <w:pPr>
              <w:jc w:val="center"/>
              <w:rPr>
                <w:color w:val="00B050"/>
              </w:rPr>
            </w:pPr>
          </w:p>
        </w:tc>
      </w:tr>
      <w:tr w:rsidR="00A45129" w:rsidTr="00FE07E4">
        <w:trPr>
          <w:trHeight w:val="778"/>
        </w:trPr>
        <w:tc>
          <w:tcPr>
            <w:tcW w:w="1934" w:type="dxa"/>
            <w:vAlign w:val="center"/>
          </w:tcPr>
          <w:p w:rsidR="00A45129" w:rsidRPr="001D0BF5" w:rsidRDefault="00A45129" w:rsidP="00A45129">
            <w:pPr>
              <w:jc w:val="center"/>
            </w:pPr>
            <w:r w:rsidRPr="001D0BF5">
              <w:rPr>
                <w:rFonts w:hint="eastAsia"/>
              </w:rPr>
              <w:t>备注（</w:t>
            </w:r>
            <w:r w:rsidRPr="001D0BF5">
              <w:rPr>
                <w:rFonts w:hint="eastAsia"/>
              </w:rPr>
              <w:t>Notes</w:t>
            </w:r>
            <w:r w:rsidRPr="001D0BF5">
              <w:rPr>
                <w:rFonts w:hint="eastAsia"/>
              </w:rPr>
              <w:t>）</w:t>
            </w:r>
          </w:p>
        </w:tc>
        <w:tc>
          <w:tcPr>
            <w:tcW w:w="7990" w:type="dxa"/>
            <w:gridSpan w:val="7"/>
            <w:vAlign w:val="center"/>
          </w:tcPr>
          <w:p w:rsidR="00A45129" w:rsidRPr="00ED30B5" w:rsidRDefault="00A45129" w:rsidP="00A45129">
            <w:pPr>
              <w:jc w:val="center"/>
              <w:rPr>
                <w:color w:val="00B050"/>
              </w:rPr>
            </w:pPr>
          </w:p>
        </w:tc>
      </w:tr>
    </w:tbl>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609" w:rsidRDefault="00782609" w:rsidP="00577ECF">
      <w:r>
        <w:separator/>
      </w:r>
    </w:p>
  </w:endnote>
  <w:endnote w:type="continuationSeparator" w:id="0">
    <w:p w:rsidR="00782609" w:rsidRDefault="00782609"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609" w:rsidRDefault="00782609" w:rsidP="00577ECF">
      <w:r>
        <w:separator/>
      </w:r>
    </w:p>
  </w:footnote>
  <w:footnote w:type="continuationSeparator" w:id="0">
    <w:p w:rsidR="00782609" w:rsidRDefault="00782609"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1C9A"/>
    <w:rsid w:val="001473BE"/>
    <w:rsid w:val="00152B75"/>
    <w:rsid w:val="00153410"/>
    <w:rsid w:val="001552DE"/>
    <w:rsid w:val="00160181"/>
    <w:rsid w:val="00181BE7"/>
    <w:rsid w:val="001A4FE4"/>
    <w:rsid w:val="001B4843"/>
    <w:rsid w:val="001C7AD8"/>
    <w:rsid w:val="001D0BF5"/>
    <w:rsid w:val="001E73FD"/>
    <w:rsid w:val="00207DEF"/>
    <w:rsid w:val="00227A34"/>
    <w:rsid w:val="0026026C"/>
    <w:rsid w:val="0026569D"/>
    <w:rsid w:val="0027360E"/>
    <w:rsid w:val="00276828"/>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3931"/>
    <w:rsid w:val="005B52BE"/>
    <w:rsid w:val="005F49AB"/>
    <w:rsid w:val="0061590F"/>
    <w:rsid w:val="00647F8A"/>
    <w:rsid w:val="00656964"/>
    <w:rsid w:val="00663B60"/>
    <w:rsid w:val="00686943"/>
    <w:rsid w:val="006A13AE"/>
    <w:rsid w:val="006D3645"/>
    <w:rsid w:val="006F1849"/>
    <w:rsid w:val="006F49C1"/>
    <w:rsid w:val="00705456"/>
    <w:rsid w:val="00707583"/>
    <w:rsid w:val="0074127F"/>
    <w:rsid w:val="00750B66"/>
    <w:rsid w:val="00782609"/>
    <w:rsid w:val="00784A11"/>
    <w:rsid w:val="00795F2D"/>
    <w:rsid w:val="007A19E1"/>
    <w:rsid w:val="007D4099"/>
    <w:rsid w:val="007E4B77"/>
    <w:rsid w:val="008158EA"/>
    <w:rsid w:val="00823ACC"/>
    <w:rsid w:val="00825C1B"/>
    <w:rsid w:val="0084606E"/>
    <w:rsid w:val="00857453"/>
    <w:rsid w:val="00890F38"/>
    <w:rsid w:val="008954B7"/>
    <w:rsid w:val="008A2F33"/>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73FA"/>
    <w:rsid w:val="00A16565"/>
    <w:rsid w:val="00A3078F"/>
    <w:rsid w:val="00A37564"/>
    <w:rsid w:val="00A45129"/>
    <w:rsid w:val="00A52B52"/>
    <w:rsid w:val="00A54CA9"/>
    <w:rsid w:val="00A61B1F"/>
    <w:rsid w:val="00A960D0"/>
    <w:rsid w:val="00AB6E5E"/>
    <w:rsid w:val="00AC1B9C"/>
    <w:rsid w:val="00AC5156"/>
    <w:rsid w:val="00AD0114"/>
    <w:rsid w:val="00AD3765"/>
    <w:rsid w:val="00AD7DBD"/>
    <w:rsid w:val="00AD7E02"/>
    <w:rsid w:val="00AE6C69"/>
    <w:rsid w:val="00B05FFC"/>
    <w:rsid w:val="00B10595"/>
    <w:rsid w:val="00B20254"/>
    <w:rsid w:val="00B328AD"/>
    <w:rsid w:val="00B41900"/>
    <w:rsid w:val="00B74383"/>
    <w:rsid w:val="00B96C8C"/>
    <w:rsid w:val="00B970D8"/>
    <w:rsid w:val="00BE022B"/>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5886"/>
    <w:rsid w:val="00DC7BDC"/>
    <w:rsid w:val="00DD067E"/>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746B7"/>
    <w:rsid w:val="00FC687D"/>
    <w:rsid w:val="00FE07E4"/>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DD067E"/>
    <w:pPr>
      <w:keepNext/>
      <w:keepLines/>
      <w:spacing w:before="340" w:after="330" w:line="576" w:lineRule="auto"/>
      <w:outlineLvl w:val="0"/>
    </w:pPr>
    <w:rPr>
      <w:rFonts w:ascii="Times New Roman" w:eastAsia="宋体" w:hAnsi="Times New Roman" w:cs="Times New Roman"/>
      <w:b/>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1Char">
    <w:name w:val="标题 1 Char"/>
    <w:basedOn w:val="a0"/>
    <w:link w:val="1"/>
    <w:rsid w:val="00DD067E"/>
    <w:rPr>
      <w:rFonts w:ascii="Times New Roman" w:eastAsia="宋体" w:hAnsi="Times New Roman" w:cs="Times New Roman"/>
      <w:b/>
      <w:bCs/>
      <w:kern w:val="44"/>
      <w:sz w:val="2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DD067E"/>
    <w:pPr>
      <w:keepNext/>
      <w:keepLines/>
      <w:spacing w:before="340" w:after="330" w:line="576" w:lineRule="auto"/>
      <w:outlineLvl w:val="0"/>
    </w:pPr>
    <w:rPr>
      <w:rFonts w:ascii="Times New Roman" w:eastAsia="宋体" w:hAnsi="Times New Roman" w:cs="Times New Roman"/>
      <w:b/>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1Char">
    <w:name w:val="标题 1 Char"/>
    <w:basedOn w:val="a0"/>
    <w:link w:val="1"/>
    <w:rsid w:val="00DD067E"/>
    <w:rPr>
      <w:rFonts w:ascii="Times New Roman" w:eastAsia="宋体" w:hAnsi="Times New Roman" w:cs="Times New Roman"/>
      <w:b/>
      <w:bCs/>
      <w:kern w:val="44"/>
      <w:sz w:val="2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Pages>
  <Words>502</Words>
  <Characters>2866</Characters>
  <Application>Microsoft Office Word</Application>
  <DocSecurity>0</DocSecurity>
  <Lines>23</Lines>
  <Paragraphs>6</Paragraphs>
  <ScaleCrop>false</ScaleCrop>
  <Company/>
  <LinksUpToDate>false</LinksUpToDate>
  <CharactersWithSpaces>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zhang</cp:lastModifiedBy>
  <cp:revision>33</cp:revision>
  <cp:lastPrinted>2016-10-26T01:46:00Z</cp:lastPrinted>
  <dcterms:created xsi:type="dcterms:W3CDTF">2014-07-21T01:35:00Z</dcterms:created>
  <dcterms:modified xsi:type="dcterms:W3CDTF">2016-10-26T01:47:00Z</dcterms:modified>
</cp:coreProperties>
</file>