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3D5" w:rsidRDefault="00AF6BE6" w:rsidP="006F72C6">
      <w:pPr>
        <w:spacing w:line="360" w:lineRule="auto"/>
        <w:jc w:val="center"/>
        <w:rPr>
          <w:rFonts w:ascii="楷体_GB2312" w:eastAsia="楷体_GB2312" w:hAnsi="宋体"/>
          <w:sz w:val="30"/>
        </w:rPr>
      </w:pPr>
      <w:r>
        <w:rPr>
          <w:rFonts w:ascii="楷体_GB2312" w:eastAsia="楷体_GB2312" w:hAnsi="宋体" w:hint="eastAsia"/>
          <w:sz w:val="30"/>
        </w:rPr>
        <w:t>安泰经济</w:t>
      </w:r>
      <w:r>
        <w:rPr>
          <w:rFonts w:ascii="楷体_GB2312" w:eastAsia="楷体_GB2312" w:hAnsi="宋体"/>
          <w:sz w:val="30"/>
        </w:rPr>
        <w:t>与管理</w:t>
      </w:r>
      <w:r w:rsidR="0046761A">
        <w:rPr>
          <w:rFonts w:ascii="楷体_GB2312" w:eastAsia="楷体_GB2312" w:hAnsi="宋体" w:hint="eastAsia"/>
          <w:sz w:val="30"/>
        </w:rPr>
        <w:t>学院</w:t>
      </w:r>
    </w:p>
    <w:p w:rsidR="008F772F" w:rsidRDefault="00AF6BE6" w:rsidP="006F72C6">
      <w:pPr>
        <w:spacing w:line="360" w:lineRule="auto"/>
        <w:jc w:val="center"/>
        <w:rPr>
          <w:rFonts w:ascii="楷体_GB2312" w:eastAsia="楷体_GB2312" w:hAnsi="宋体"/>
          <w:b/>
          <w:sz w:val="30"/>
        </w:rPr>
      </w:pPr>
      <w:r>
        <w:rPr>
          <w:rFonts w:ascii="楷体_GB2312" w:eastAsia="楷体_GB2312" w:hAnsi="宋体" w:hint="eastAsia"/>
          <w:sz w:val="30"/>
        </w:rPr>
        <w:t>金融学</w:t>
      </w:r>
      <w:r w:rsidR="001A7274">
        <w:rPr>
          <w:rFonts w:ascii="楷体_GB2312" w:eastAsia="楷体_GB2312" w:hAnsi="宋体" w:hint="eastAsia"/>
          <w:sz w:val="30"/>
        </w:rPr>
        <w:t xml:space="preserve"> </w:t>
      </w:r>
      <w:r w:rsidR="00B52A22">
        <w:rPr>
          <w:rFonts w:ascii="楷体_GB2312" w:eastAsia="楷体_GB2312" w:hAnsi="宋体" w:hint="eastAsia"/>
          <w:sz w:val="30"/>
        </w:rPr>
        <w:t>辅修学士学位</w:t>
      </w:r>
      <w:r w:rsidR="0046761A">
        <w:rPr>
          <w:rFonts w:ascii="楷体_GB2312" w:eastAsia="楷体_GB2312" w:hAnsi="宋体" w:hint="eastAsia"/>
          <w:b/>
          <w:sz w:val="30"/>
        </w:rPr>
        <w:t>实施</w:t>
      </w:r>
      <w:r w:rsidR="0046761A" w:rsidRPr="0046761A">
        <w:rPr>
          <w:rFonts w:ascii="楷体_GB2312" w:eastAsia="楷体_GB2312" w:hAnsi="宋体" w:hint="eastAsia"/>
          <w:b/>
          <w:sz w:val="30"/>
        </w:rPr>
        <w:t>方案</w:t>
      </w:r>
    </w:p>
    <w:p w:rsidR="000C73D5" w:rsidRPr="001A7274" w:rsidRDefault="000C73D5" w:rsidP="006F72C6">
      <w:pPr>
        <w:spacing w:line="360" w:lineRule="auto"/>
        <w:jc w:val="center"/>
        <w:rPr>
          <w:rFonts w:ascii="楷体_GB2312" w:eastAsia="楷体_GB2312" w:hAnsi="宋体"/>
          <w:sz w:val="30"/>
        </w:rPr>
      </w:pPr>
    </w:p>
    <w:p w:rsidR="008D287A" w:rsidRPr="008D287A" w:rsidRDefault="00500301" w:rsidP="00FC4F8C">
      <w:pPr>
        <w:spacing w:beforeLines="50" w:afterLines="50" w:line="360" w:lineRule="auto"/>
        <w:rPr>
          <w:rFonts w:ascii="楷体_GB2312" w:eastAsia="楷体_GB2312" w:hAnsi="宋体"/>
          <w:sz w:val="24"/>
        </w:rPr>
      </w:pPr>
      <w:r>
        <w:rPr>
          <w:rFonts w:ascii="楷体_GB2312" w:eastAsia="楷体_GB2312" w:hAnsi="宋体" w:hint="eastAsia"/>
          <w:sz w:val="24"/>
        </w:rPr>
        <w:t>一、培养目标</w:t>
      </w:r>
    </w:p>
    <w:p w:rsidR="005906A5" w:rsidRPr="008D287A" w:rsidRDefault="00146F4D" w:rsidP="00FC4F8C">
      <w:pPr>
        <w:spacing w:beforeLines="50" w:afterLines="50" w:line="360" w:lineRule="auto"/>
        <w:ind w:firstLineChars="200" w:firstLine="480"/>
        <w:rPr>
          <w:rFonts w:ascii="楷体_GB2312" w:eastAsia="楷体_GB2312" w:hAnsi="宋体"/>
          <w:sz w:val="24"/>
        </w:rPr>
      </w:pPr>
      <w:r w:rsidRPr="00146F4D">
        <w:rPr>
          <w:rFonts w:ascii="楷体_GB2312" w:eastAsia="楷体_GB2312" w:hAnsi="宋体" w:hint="eastAsia"/>
          <w:sz w:val="24"/>
        </w:rPr>
        <w:t>旨在培养学生运用金融学基本原理和经济学思维分析和解决问题的能力，特别是面对风险与不确定性的决策</w:t>
      </w:r>
      <w:r w:rsidR="00FF2521">
        <w:rPr>
          <w:rFonts w:ascii="楷体_GB2312" w:eastAsia="楷体_GB2312" w:hAnsi="宋体" w:hint="eastAsia"/>
          <w:sz w:val="24"/>
        </w:rPr>
        <w:t>、</w:t>
      </w:r>
      <w:r w:rsidRPr="00146F4D">
        <w:rPr>
          <w:rFonts w:ascii="楷体_GB2312" w:eastAsia="楷体_GB2312" w:hAnsi="宋体" w:hint="eastAsia"/>
          <w:sz w:val="24"/>
        </w:rPr>
        <w:t>风险的定价以及风险管理等金融领域核心问题。</w:t>
      </w:r>
    </w:p>
    <w:p w:rsidR="008D287A" w:rsidRPr="008D287A" w:rsidRDefault="005906A5" w:rsidP="00FC4F8C">
      <w:pPr>
        <w:numPr>
          <w:ilvl w:val="0"/>
          <w:numId w:val="1"/>
        </w:numPr>
        <w:spacing w:beforeLines="50" w:afterLines="50" w:line="360" w:lineRule="auto"/>
        <w:rPr>
          <w:rFonts w:ascii="楷体_GB2312" w:eastAsia="楷体_GB2312" w:hAnsi="宋体"/>
          <w:sz w:val="24"/>
        </w:rPr>
      </w:pPr>
      <w:r w:rsidRPr="008D287A">
        <w:rPr>
          <w:rFonts w:ascii="楷体_GB2312" w:eastAsia="楷体_GB2312" w:hAnsi="宋体" w:hint="eastAsia"/>
          <w:sz w:val="24"/>
        </w:rPr>
        <w:t>基本要求</w:t>
      </w:r>
    </w:p>
    <w:p w:rsidR="005906A5" w:rsidRPr="008D287A" w:rsidRDefault="00163612" w:rsidP="00FC4F8C">
      <w:pPr>
        <w:spacing w:beforeLines="50" w:afterLines="50" w:line="360" w:lineRule="auto"/>
        <w:ind w:firstLineChars="200" w:firstLine="480"/>
        <w:rPr>
          <w:rFonts w:ascii="楷体_GB2312" w:eastAsia="楷体_GB2312" w:hAnsi="宋体"/>
          <w:sz w:val="24"/>
        </w:rPr>
      </w:pPr>
      <w:r w:rsidRPr="00163612">
        <w:rPr>
          <w:rFonts w:ascii="楷体_GB2312" w:eastAsia="楷体_GB2312" w:hAnsi="宋体" w:hint="eastAsia"/>
          <w:sz w:val="24"/>
        </w:rPr>
        <w:t>申报</w:t>
      </w:r>
      <w:r w:rsidRPr="00163612">
        <w:rPr>
          <w:rFonts w:ascii="楷体_GB2312" w:eastAsia="楷体_GB2312" w:hAnsi="宋体"/>
          <w:sz w:val="24"/>
        </w:rPr>
        <w:t>金融学</w:t>
      </w:r>
      <w:r w:rsidRPr="00163612">
        <w:rPr>
          <w:rFonts w:ascii="楷体_GB2312" w:eastAsia="楷体_GB2312" w:hAnsi="宋体" w:hint="eastAsia"/>
          <w:sz w:val="24"/>
        </w:rPr>
        <w:t>辅修</w:t>
      </w:r>
      <w:r w:rsidR="00B113F2">
        <w:rPr>
          <w:rFonts w:ascii="楷体_GB2312" w:eastAsia="楷体_GB2312" w:hAnsi="宋体" w:hint="eastAsia"/>
          <w:sz w:val="24"/>
        </w:rPr>
        <w:t>学位</w:t>
      </w:r>
      <w:r w:rsidRPr="00163612">
        <w:rPr>
          <w:rFonts w:ascii="楷体_GB2312" w:eastAsia="楷体_GB2312" w:hAnsi="宋体"/>
          <w:sz w:val="24"/>
        </w:rPr>
        <w:t>的学生</w:t>
      </w:r>
      <w:r w:rsidRPr="00163612">
        <w:rPr>
          <w:rFonts w:ascii="楷体_GB2312" w:eastAsia="楷体_GB2312" w:hAnsi="宋体" w:hint="eastAsia"/>
          <w:sz w:val="24"/>
        </w:rPr>
        <w:t>应</w:t>
      </w:r>
      <w:r w:rsidRPr="00163612">
        <w:rPr>
          <w:rFonts w:ascii="楷体_GB2312" w:eastAsia="楷体_GB2312" w:hAnsi="宋体"/>
          <w:sz w:val="24"/>
        </w:rPr>
        <w:t>在</w:t>
      </w:r>
      <w:r>
        <w:rPr>
          <w:rFonts w:ascii="楷体_GB2312" w:eastAsia="楷体_GB2312" w:hAnsi="宋体" w:hint="eastAsia"/>
          <w:sz w:val="24"/>
        </w:rPr>
        <w:t>其</w:t>
      </w:r>
      <w:r w:rsidRPr="00163612">
        <w:rPr>
          <w:rFonts w:ascii="楷体_GB2312" w:eastAsia="楷体_GB2312" w:hAnsi="宋体"/>
          <w:sz w:val="24"/>
        </w:rPr>
        <w:t>主修专业</w:t>
      </w:r>
      <w:r w:rsidRPr="00163612">
        <w:rPr>
          <w:rFonts w:ascii="楷体_GB2312" w:eastAsia="楷体_GB2312" w:hAnsi="宋体" w:hint="eastAsia"/>
          <w:sz w:val="24"/>
        </w:rPr>
        <w:t>计划</w:t>
      </w:r>
      <w:r w:rsidRPr="00163612">
        <w:rPr>
          <w:rFonts w:ascii="楷体_GB2312" w:eastAsia="楷体_GB2312" w:hAnsi="宋体"/>
          <w:sz w:val="24"/>
        </w:rPr>
        <w:t>中修读高等数学（</w:t>
      </w:r>
      <w:r w:rsidRPr="00163612">
        <w:rPr>
          <w:rFonts w:ascii="楷体_GB2312" w:eastAsia="楷体_GB2312" w:hAnsi="宋体" w:hint="eastAsia"/>
          <w:sz w:val="24"/>
        </w:rPr>
        <w:t>10学分</w:t>
      </w:r>
      <w:r w:rsidRPr="00163612">
        <w:rPr>
          <w:rFonts w:ascii="楷体_GB2312" w:eastAsia="楷体_GB2312" w:hAnsi="宋体"/>
          <w:sz w:val="24"/>
        </w:rPr>
        <w:t>）</w:t>
      </w:r>
      <w:r w:rsidRPr="00163612">
        <w:rPr>
          <w:rFonts w:ascii="楷体_GB2312" w:eastAsia="楷体_GB2312" w:hAnsi="宋体" w:hint="eastAsia"/>
          <w:sz w:val="24"/>
        </w:rPr>
        <w:t>或</w:t>
      </w:r>
      <w:r w:rsidRPr="00163612">
        <w:rPr>
          <w:rFonts w:ascii="楷体_GB2312" w:eastAsia="楷体_GB2312" w:hAnsi="宋体"/>
          <w:sz w:val="24"/>
        </w:rPr>
        <w:t>数学分析、线性代数</w:t>
      </w:r>
      <w:r w:rsidRPr="00163612">
        <w:rPr>
          <w:rFonts w:ascii="楷体_GB2312" w:eastAsia="楷体_GB2312" w:hAnsi="宋体" w:hint="eastAsia"/>
          <w:sz w:val="24"/>
        </w:rPr>
        <w:t>、概率</w:t>
      </w:r>
      <w:r w:rsidRPr="00163612">
        <w:rPr>
          <w:rFonts w:ascii="楷体_GB2312" w:eastAsia="楷体_GB2312" w:hAnsi="宋体"/>
          <w:sz w:val="24"/>
        </w:rPr>
        <w:t>与数理统计课程。</w:t>
      </w:r>
      <w:r>
        <w:rPr>
          <w:rFonts w:ascii="楷体_GB2312" w:eastAsia="楷体_GB2312" w:hAnsi="宋体" w:hint="eastAsia"/>
          <w:sz w:val="24"/>
        </w:rPr>
        <w:t>每届</w:t>
      </w:r>
      <w:r>
        <w:rPr>
          <w:rFonts w:ascii="楷体_GB2312" w:eastAsia="楷体_GB2312" w:hAnsi="宋体"/>
          <w:sz w:val="24"/>
        </w:rPr>
        <w:t>招收规模</w:t>
      </w:r>
      <w:r>
        <w:rPr>
          <w:rFonts w:ascii="楷体_GB2312" w:eastAsia="楷体_GB2312" w:hAnsi="宋体" w:hint="eastAsia"/>
          <w:sz w:val="24"/>
        </w:rPr>
        <w:t>不超过50人</w:t>
      </w:r>
      <w:r>
        <w:rPr>
          <w:rFonts w:ascii="楷体_GB2312" w:eastAsia="楷体_GB2312" w:hAnsi="宋体"/>
          <w:sz w:val="24"/>
        </w:rPr>
        <w:t>（</w:t>
      </w:r>
      <w:r>
        <w:rPr>
          <w:rFonts w:ascii="楷体_GB2312" w:eastAsia="楷体_GB2312" w:hAnsi="宋体" w:hint="eastAsia"/>
          <w:sz w:val="24"/>
        </w:rPr>
        <w:t>含</w:t>
      </w:r>
      <w:r>
        <w:rPr>
          <w:rFonts w:ascii="楷体_GB2312" w:eastAsia="楷体_GB2312" w:hAnsi="宋体"/>
          <w:sz w:val="24"/>
        </w:rPr>
        <w:t>）。</w:t>
      </w:r>
    </w:p>
    <w:p w:rsidR="005906A5" w:rsidRPr="008D287A" w:rsidRDefault="005906A5" w:rsidP="00FC4F8C">
      <w:pPr>
        <w:numPr>
          <w:ilvl w:val="0"/>
          <w:numId w:val="1"/>
        </w:numPr>
        <w:spacing w:beforeLines="50" w:afterLines="50" w:line="360" w:lineRule="auto"/>
        <w:rPr>
          <w:rFonts w:ascii="楷体_GB2312" w:eastAsia="楷体_GB2312" w:hAnsi="宋体"/>
          <w:sz w:val="24"/>
        </w:rPr>
      </w:pPr>
      <w:r w:rsidRPr="008D287A">
        <w:rPr>
          <w:rFonts w:ascii="楷体_GB2312" w:eastAsia="楷体_GB2312" w:hAnsi="宋体" w:hint="eastAsia"/>
          <w:sz w:val="24"/>
        </w:rPr>
        <w:t>课程体系的构成及学时分配</w:t>
      </w:r>
    </w:p>
    <w:tbl>
      <w:tblPr>
        <w:tblW w:w="85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61"/>
        <w:gridCol w:w="569"/>
        <w:gridCol w:w="569"/>
        <w:gridCol w:w="710"/>
        <w:gridCol w:w="569"/>
        <w:gridCol w:w="569"/>
        <w:gridCol w:w="711"/>
        <w:gridCol w:w="569"/>
        <w:gridCol w:w="711"/>
        <w:gridCol w:w="835"/>
      </w:tblGrid>
      <w:tr w:rsidR="001924FA" w:rsidRPr="005906A5" w:rsidTr="00990EB0">
        <w:trPr>
          <w:trHeight w:val="1531"/>
        </w:trPr>
        <w:tc>
          <w:tcPr>
            <w:tcW w:w="2761" w:type="dxa"/>
            <w:tcBorders>
              <w:top w:val="single" w:sz="12" w:space="0" w:color="auto"/>
              <w:left w:val="single" w:sz="12" w:space="0" w:color="auto"/>
              <w:bottom w:val="single" w:sz="12" w:space="0" w:color="auto"/>
              <w:right w:val="single" w:sz="12" w:space="0" w:color="auto"/>
            </w:tcBorders>
            <w:vAlign w:val="center"/>
          </w:tcPr>
          <w:p w:rsidR="0046761A" w:rsidRPr="005906A5" w:rsidRDefault="0046761A" w:rsidP="00FC4F8C">
            <w:pPr>
              <w:spacing w:beforeLines="50" w:afterLines="50"/>
              <w:jc w:val="center"/>
              <w:rPr>
                <w:rFonts w:ascii="楷体_GB2312" w:eastAsia="楷体_GB2312" w:hAnsi="宋体"/>
                <w:sz w:val="24"/>
              </w:rPr>
            </w:pPr>
            <w:r w:rsidRPr="005906A5">
              <w:rPr>
                <w:rFonts w:ascii="楷体_GB2312" w:eastAsia="楷体_GB2312" w:hAnsi="宋体" w:hint="eastAsia"/>
                <w:sz w:val="24"/>
              </w:rPr>
              <w:t>课程名称</w:t>
            </w:r>
          </w:p>
        </w:tc>
        <w:tc>
          <w:tcPr>
            <w:tcW w:w="569" w:type="dxa"/>
            <w:tcBorders>
              <w:top w:val="single" w:sz="12" w:space="0" w:color="auto"/>
              <w:left w:val="single" w:sz="12" w:space="0" w:color="auto"/>
              <w:bottom w:val="single" w:sz="12" w:space="0" w:color="auto"/>
              <w:right w:val="single" w:sz="12" w:space="0" w:color="auto"/>
            </w:tcBorders>
            <w:vAlign w:val="center"/>
          </w:tcPr>
          <w:p w:rsidR="0046761A" w:rsidRPr="005906A5" w:rsidRDefault="0046761A" w:rsidP="00FC4F8C">
            <w:pPr>
              <w:spacing w:beforeLines="50" w:afterLines="50"/>
              <w:jc w:val="center"/>
              <w:rPr>
                <w:rFonts w:ascii="楷体_GB2312" w:eastAsia="楷体_GB2312" w:hAnsi="宋体"/>
                <w:sz w:val="24"/>
              </w:rPr>
            </w:pPr>
            <w:r w:rsidRPr="005906A5">
              <w:rPr>
                <w:rFonts w:ascii="楷体_GB2312" w:eastAsia="楷体_GB2312" w:hAnsi="宋体" w:hint="eastAsia"/>
                <w:sz w:val="24"/>
              </w:rPr>
              <w:t>学分</w:t>
            </w:r>
          </w:p>
        </w:tc>
        <w:tc>
          <w:tcPr>
            <w:tcW w:w="569" w:type="dxa"/>
            <w:tcBorders>
              <w:top w:val="single" w:sz="12" w:space="0" w:color="auto"/>
              <w:left w:val="single" w:sz="12" w:space="0" w:color="auto"/>
              <w:bottom w:val="single" w:sz="12" w:space="0" w:color="auto"/>
              <w:right w:val="single" w:sz="12" w:space="0" w:color="auto"/>
            </w:tcBorders>
            <w:vAlign w:val="center"/>
          </w:tcPr>
          <w:p w:rsidR="0046761A" w:rsidRPr="005906A5" w:rsidRDefault="008D287A" w:rsidP="00FC4F8C">
            <w:pPr>
              <w:spacing w:beforeLines="50" w:afterLines="50"/>
              <w:jc w:val="center"/>
              <w:rPr>
                <w:rFonts w:ascii="楷体_GB2312" w:eastAsia="楷体_GB2312" w:hAnsi="宋体"/>
                <w:sz w:val="24"/>
              </w:rPr>
            </w:pPr>
            <w:r>
              <w:rPr>
                <w:rFonts w:ascii="楷体_GB2312" w:eastAsia="楷体_GB2312" w:hAnsi="宋体" w:hint="eastAsia"/>
                <w:sz w:val="24"/>
              </w:rPr>
              <w:t>总</w:t>
            </w:r>
            <w:r w:rsidR="0046761A" w:rsidRPr="005906A5">
              <w:rPr>
                <w:rFonts w:ascii="楷体_GB2312" w:eastAsia="楷体_GB2312" w:hAnsi="宋体" w:hint="eastAsia"/>
                <w:sz w:val="24"/>
              </w:rPr>
              <w:t>学时</w:t>
            </w:r>
          </w:p>
        </w:tc>
        <w:tc>
          <w:tcPr>
            <w:tcW w:w="710" w:type="dxa"/>
            <w:tcBorders>
              <w:top w:val="single" w:sz="12" w:space="0" w:color="auto"/>
              <w:left w:val="single" w:sz="12" w:space="0" w:color="auto"/>
              <w:bottom w:val="single" w:sz="12" w:space="0" w:color="auto"/>
              <w:right w:val="single" w:sz="12" w:space="0" w:color="auto"/>
            </w:tcBorders>
            <w:vAlign w:val="center"/>
          </w:tcPr>
          <w:p w:rsidR="0046761A" w:rsidRPr="005906A5" w:rsidRDefault="0046761A" w:rsidP="00FC4F8C">
            <w:pPr>
              <w:spacing w:beforeLines="50" w:afterLines="50"/>
              <w:jc w:val="center"/>
              <w:rPr>
                <w:rFonts w:ascii="楷体_GB2312" w:eastAsia="楷体_GB2312" w:hAnsi="宋体"/>
                <w:sz w:val="24"/>
              </w:rPr>
            </w:pPr>
            <w:r>
              <w:rPr>
                <w:rFonts w:ascii="楷体_GB2312" w:eastAsia="楷体_GB2312" w:hAnsi="宋体" w:hint="eastAsia"/>
                <w:sz w:val="24"/>
              </w:rPr>
              <w:t>理论</w:t>
            </w:r>
            <w:r w:rsidRPr="005906A5">
              <w:rPr>
                <w:rFonts w:ascii="楷体_GB2312" w:eastAsia="楷体_GB2312" w:hAnsi="宋体" w:hint="eastAsia"/>
                <w:sz w:val="24"/>
              </w:rPr>
              <w:t>学时</w:t>
            </w:r>
          </w:p>
        </w:tc>
        <w:tc>
          <w:tcPr>
            <w:tcW w:w="569" w:type="dxa"/>
            <w:tcBorders>
              <w:top w:val="single" w:sz="12" w:space="0" w:color="auto"/>
              <w:left w:val="single" w:sz="12" w:space="0" w:color="auto"/>
              <w:bottom w:val="single" w:sz="12" w:space="0" w:color="auto"/>
              <w:right w:val="single" w:sz="4" w:space="0" w:color="auto"/>
            </w:tcBorders>
            <w:vAlign w:val="center"/>
          </w:tcPr>
          <w:p w:rsidR="0046761A" w:rsidRPr="005906A5" w:rsidRDefault="0046761A" w:rsidP="00FC4F8C">
            <w:pPr>
              <w:spacing w:beforeLines="50" w:afterLines="50"/>
              <w:jc w:val="center"/>
              <w:rPr>
                <w:rFonts w:ascii="楷体_GB2312" w:eastAsia="楷体_GB2312" w:hAnsi="宋体"/>
                <w:sz w:val="24"/>
              </w:rPr>
            </w:pPr>
            <w:r w:rsidRPr="005906A5">
              <w:rPr>
                <w:rFonts w:ascii="楷体_GB2312" w:eastAsia="楷体_GB2312" w:hAnsi="宋体" w:hint="eastAsia"/>
                <w:sz w:val="24"/>
              </w:rPr>
              <w:t>实验学时</w:t>
            </w:r>
          </w:p>
        </w:tc>
        <w:tc>
          <w:tcPr>
            <w:tcW w:w="569" w:type="dxa"/>
            <w:tcBorders>
              <w:top w:val="single" w:sz="12" w:space="0" w:color="auto"/>
              <w:left w:val="single" w:sz="4" w:space="0" w:color="auto"/>
              <w:bottom w:val="single" w:sz="12" w:space="0" w:color="auto"/>
              <w:right w:val="single" w:sz="4" w:space="0" w:color="auto"/>
            </w:tcBorders>
            <w:vAlign w:val="center"/>
          </w:tcPr>
          <w:p w:rsidR="0046761A" w:rsidRPr="005906A5" w:rsidRDefault="008D287A" w:rsidP="00FC4F8C">
            <w:pPr>
              <w:spacing w:beforeLines="50" w:afterLines="50"/>
              <w:jc w:val="center"/>
              <w:rPr>
                <w:rFonts w:ascii="楷体_GB2312" w:eastAsia="楷体_GB2312" w:hAnsi="宋体"/>
                <w:sz w:val="24"/>
              </w:rPr>
            </w:pPr>
            <w:r>
              <w:rPr>
                <w:rFonts w:ascii="楷体_GB2312" w:eastAsia="楷体_GB2312" w:hAnsi="宋体" w:hint="eastAsia"/>
                <w:sz w:val="24"/>
              </w:rPr>
              <w:t>实习</w:t>
            </w:r>
            <w:r w:rsidR="0046761A" w:rsidRPr="005906A5">
              <w:rPr>
                <w:rFonts w:ascii="楷体_GB2312" w:eastAsia="楷体_GB2312" w:hAnsi="宋体" w:hint="eastAsia"/>
                <w:sz w:val="24"/>
              </w:rPr>
              <w:t>学时</w:t>
            </w:r>
          </w:p>
        </w:tc>
        <w:tc>
          <w:tcPr>
            <w:tcW w:w="711" w:type="dxa"/>
            <w:tcBorders>
              <w:top w:val="single" w:sz="12" w:space="0" w:color="auto"/>
              <w:left w:val="single" w:sz="4" w:space="0" w:color="auto"/>
              <w:bottom w:val="single" w:sz="12" w:space="0" w:color="auto"/>
              <w:right w:val="single" w:sz="4" w:space="0" w:color="auto"/>
            </w:tcBorders>
            <w:vAlign w:val="center"/>
          </w:tcPr>
          <w:p w:rsidR="0046761A" w:rsidRPr="005906A5" w:rsidRDefault="008D287A" w:rsidP="00FC4F8C">
            <w:pPr>
              <w:spacing w:beforeLines="50" w:afterLines="50"/>
              <w:jc w:val="center"/>
              <w:rPr>
                <w:rFonts w:ascii="楷体_GB2312" w:eastAsia="楷体_GB2312" w:hAnsi="宋体"/>
                <w:sz w:val="24"/>
              </w:rPr>
            </w:pPr>
            <w:r w:rsidRPr="005906A5">
              <w:rPr>
                <w:rFonts w:ascii="楷体_GB2312" w:eastAsia="楷体_GB2312" w:hAnsi="宋体" w:hint="eastAsia"/>
                <w:sz w:val="24"/>
              </w:rPr>
              <w:t>课程设计学时</w:t>
            </w:r>
          </w:p>
        </w:tc>
        <w:tc>
          <w:tcPr>
            <w:tcW w:w="569" w:type="dxa"/>
            <w:tcBorders>
              <w:top w:val="single" w:sz="12" w:space="0" w:color="auto"/>
              <w:left w:val="single" w:sz="4" w:space="0" w:color="auto"/>
              <w:bottom w:val="single" w:sz="12" w:space="0" w:color="auto"/>
              <w:right w:val="single" w:sz="12" w:space="0" w:color="auto"/>
            </w:tcBorders>
            <w:vAlign w:val="center"/>
          </w:tcPr>
          <w:p w:rsidR="0046761A" w:rsidRPr="005906A5" w:rsidRDefault="008D287A" w:rsidP="00FC4F8C">
            <w:pPr>
              <w:spacing w:beforeLines="50" w:afterLines="50"/>
              <w:jc w:val="center"/>
              <w:rPr>
                <w:rFonts w:ascii="楷体_GB2312" w:eastAsia="楷体_GB2312" w:hAnsi="宋体"/>
                <w:sz w:val="24"/>
              </w:rPr>
            </w:pPr>
            <w:r w:rsidRPr="005906A5">
              <w:rPr>
                <w:rFonts w:ascii="楷体_GB2312" w:eastAsia="楷体_GB2312" w:hAnsi="宋体" w:hint="eastAsia"/>
                <w:sz w:val="24"/>
              </w:rPr>
              <w:t>其他学时</w:t>
            </w:r>
          </w:p>
        </w:tc>
        <w:tc>
          <w:tcPr>
            <w:tcW w:w="711" w:type="dxa"/>
            <w:tcBorders>
              <w:top w:val="single" w:sz="12" w:space="0" w:color="auto"/>
              <w:left w:val="single" w:sz="12" w:space="0" w:color="auto"/>
              <w:bottom w:val="single" w:sz="12" w:space="0" w:color="auto"/>
              <w:right w:val="single" w:sz="12" w:space="0" w:color="auto"/>
            </w:tcBorders>
            <w:vAlign w:val="center"/>
          </w:tcPr>
          <w:p w:rsidR="0046761A" w:rsidRPr="005906A5" w:rsidRDefault="0046761A" w:rsidP="00FC4F8C">
            <w:pPr>
              <w:spacing w:beforeLines="50" w:afterLines="50"/>
              <w:jc w:val="center"/>
              <w:rPr>
                <w:rFonts w:ascii="楷体_GB2312" w:eastAsia="楷体_GB2312" w:hAnsi="宋体"/>
                <w:sz w:val="24"/>
              </w:rPr>
            </w:pPr>
            <w:r w:rsidRPr="005906A5">
              <w:rPr>
                <w:rFonts w:ascii="楷体_GB2312" w:eastAsia="楷体_GB2312" w:hAnsi="宋体" w:hint="eastAsia"/>
                <w:sz w:val="24"/>
              </w:rPr>
              <w:t>开课学期</w:t>
            </w:r>
          </w:p>
        </w:tc>
        <w:tc>
          <w:tcPr>
            <w:tcW w:w="835" w:type="dxa"/>
            <w:tcBorders>
              <w:top w:val="single" w:sz="12" w:space="0" w:color="auto"/>
              <w:left w:val="single" w:sz="12" w:space="0" w:color="auto"/>
              <w:bottom w:val="single" w:sz="12" w:space="0" w:color="auto"/>
              <w:right w:val="single" w:sz="12" w:space="0" w:color="auto"/>
            </w:tcBorders>
            <w:vAlign w:val="center"/>
          </w:tcPr>
          <w:p w:rsidR="0046761A" w:rsidRPr="005906A5" w:rsidRDefault="0046761A" w:rsidP="00FC4F8C">
            <w:pPr>
              <w:spacing w:beforeLines="50" w:afterLines="50"/>
              <w:jc w:val="center"/>
              <w:rPr>
                <w:rFonts w:ascii="楷体_GB2312" w:eastAsia="楷体_GB2312" w:hAnsi="宋体"/>
                <w:sz w:val="24"/>
              </w:rPr>
            </w:pPr>
            <w:r w:rsidRPr="005906A5">
              <w:rPr>
                <w:rFonts w:ascii="楷体_GB2312" w:eastAsia="楷体_GB2312" w:hAnsi="宋体" w:hint="eastAsia"/>
                <w:sz w:val="24"/>
              </w:rPr>
              <w:t>开课院系</w:t>
            </w:r>
          </w:p>
        </w:tc>
      </w:tr>
      <w:tr w:rsidR="001924FA" w:rsidRPr="005906A5" w:rsidTr="00990EB0">
        <w:trPr>
          <w:trHeight w:hRule="exact" w:val="550"/>
        </w:trPr>
        <w:tc>
          <w:tcPr>
            <w:tcW w:w="2761" w:type="dxa"/>
            <w:tcBorders>
              <w:left w:val="single" w:sz="12" w:space="0" w:color="auto"/>
              <w:right w:val="single" w:sz="12" w:space="0" w:color="auto"/>
            </w:tcBorders>
          </w:tcPr>
          <w:p w:rsidR="0056343C" w:rsidRPr="001924FA" w:rsidRDefault="001924FA" w:rsidP="00FC4F8C">
            <w:pPr>
              <w:spacing w:beforeLines="50" w:afterLines="50"/>
              <w:jc w:val="left"/>
              <w:rPr>
                <w:rFonts w:eastAsiaTheme="minorEastAsia"/>
              </w:rPr>
            </w:pPr>
            <w:r w:rsidRPr="001924FA">
              <w:rPr>
                <w:rFonts w:eastAsiaTheme="minorEastAsia" w:hint="eastAsia"/>
              </w:rPr>
              <w:t>1</w:t>
            </w:r>
            <w:r w:rsidRPr="001924FA">
              <w:rPr>
                <w:rFonts w:eastAsiaTheme="minorEastAsia" w:hint="eastAsia"/>
              </w:rPr>
              <w:t>、</w:t>
            </w:r>
            <w:r w:rsidR="0056343C" w:rsidRPr="001924FA">
              <w:rPr>
                <w:rFonts w:eastAsiaTheme="minorEastAsia" w:hint="eastAsia"/>
              </w:rPr>
              <w:t>经济学</w:t>
            </w:r>
            <w:r w:rsidR="0056343C" w:rsidRPr="001924FA">
              <w:rPr>
                <w:rFonts w:eastAsiaTheme="minorEastAsia"/>
              </w:rPr>
              <w:t>原理</w:t>
            </w:r>
          </w:p>
        </w:tc>
        <w:tc>
          <w:tcPr>
            <w:tcW w:w="569" w:type="dxa"/>
            <w:vAlign w:val="center"/>
          </w:tcPr>
          <w:p w:rsidR="0056343C" w:rsidRPr="0058262F" w:rsidRDefault="0056343C" w:rsidP="00FC4F8C">
            <w:pPr>
              <w:spacing w:beforeLines="50" w:afterLines="50"/>
              <w:jc w:val="center"/>
              <w:rPr>
                <w:rFonts w:eastAsiaTheme="minorEastAsia"/>
              </w:rPr>
            </w:pPr>
            <w:r>
              <w:rPr>
                <w:rFonts w:eastAsiaTheme="minorEastAsia" w:hint="eastAsia"/>
              </w:rPr>
              <w:t>4</w:t>
            </w:r>
          </w:p>
        </w:tc>
        <w:tc>
          <w:tcPr>
            <w:tcW w:w="569" w:type="dxa"/>
            <w:tcBorders>
              <w:left w:val="single" w:sz="12" w:space="0" w:color="auto"/>
              <w:right w:val="single" w:sz="12" w:space="0" w:color="auto"/>
            </w:tcBorders>
          </w:tcPr>
          <w:p w:rsidR="0056343C" w:rsidRPr="00757849" w:rsidRDefault="0056343C" w:rsidP="00FC4F8C">
            <w:pPr>
              <w:spacing w:beforeLines="50" w:afterLines="50"/>
              <w:jc w:val="center"/>
              <w:rPr>
                <w:rFonts w:eastAsiaTheme="minorEastAsia"/>
              </w:rPr>
            </w:pPr>
            <w:r w:rsidRPr="00757849">
              <w:rPr>
                <w:rFonts w:eastAsiaTheme="minorEastAsia" w:hint="eastAsia"/>
              </w:rPr>
              <w:t>64</w:t>
            </w:r>
          </w:p>
        </w:tc>
        <w:tc>
          <w:tcPr>
            <w:tcW w:w="710" w:type="dxa"/>
            <w:tcBorders>
              <w:left w:val="single" w:sz="12" w:space="0" w:color="auto"/>
              <w:right w:val="single" w:sz="12" w:space="0" w:color="auto"/>
            </w:tcBorders>
          </w:tcPr>
          <w:p w:rsidR="0056343C" w:rsidRPr="00757849" w:rsidRDefault="0056343C" w:rsidP="00FC4F8C">
            <w:pPr>
              <w:spacing w:beforeLines="50" w:afterLines="50"/>
              <w:jc w:val="center"/>
              <w:rPr>
                <w:rFonts w:eastAsiaTheme="minorEastAsia"/>
              </w:rPr>
            </w:pPr>
            <w:r w:rsidRPr="00757849">
              <w:rPr>
                <w:rFonts w:eastAsiaTheme="minorEastAsia" w:hint="eastAsia"/>
              </w:rPr>
              <w:t>64</w:t>
            </w:r>
          </w:p>
        </w:tc>
        <w:tc>
          <w:tcPr>
            <w:tcW w:w="569" w:type="dxa"/>
          </w:tcPr>
          <w:p w:rsidR="0056343C" w:rsidRPr="005906A5" w:rsidRDefault="0056343C" w:rsidP="00FC4F8C">
            <w:pPr>
              <w:spacing w:beforeLines="50" w:afterLines="50" w:line="360" w:lineRule="auto"/>
              <w:rPr>
                <w:rFonts w:ascii="楷体_GB2312" w:eastAsia="楷体_GB2312" w:hAnsi="宋体"/>
                <w:sz w:val="24"/>
              </w:rPr>
            </w:pPr>
          </w:p>
        </w:tc>
        <w:tc>
          <w:tcPr>
            <w:tcW w:w="569" w:type="dxa"/>
          </w:tcPr>
          <w:p w:rsidR="0056343C" w:rsidRPr="005906A5" w:rsidRDefault="0056343C" w:rsidP="00FC4F8C">
            <w:pPr>
              <w:spacing w:beforeLines="50" w:afterLines="50" w:line="360" w:lineRule="auto"/>
              <w:rPr>
                <w:rFonts w:ascii="楷体_GB2312" w:eastAsia="楷体_GB2312" w:hAnsi="宋体"/>
                <w:sz w:val="24"/>
              </w:rPr>
            </w:pPr>
          </w:p>
        </w:tc>
        <w:tc>
          <w:tcPr>
            <w:tcW w:w="711" w:type="dxa"/>
          </w:tcPr>
          <w:p w:rsidR="0056343C" w:rsidRPr="005906A5" w:rsidRDefault="0056343C" w:rsidP="00FC4F8C">
            <w:pPr>
              <w:spacing w:beforeLines="50" w:afterLines="50" w:line="360" w:lineRule="auto"/>
              <w:rPr>
                <w:rFonts w:ascii="楷体_GB2312" w:eastAsia="楷体_GB2312" w:hAnsi="宋体"/>
                <w:sz w:val="24"/>
              </w:rPr>
            </w:pPr>
          </w:p>
        </w:tc>
        <w:tc>
          <w:tcPr>
            <w:tcW w:w="569" w:type="dxa"/>
            <w:tcBorders>
              <w:right w:val="single" w:sz="12" w:space="0" w:color="auto"/>
            </w:tcBorders>
          </w:tcPr>
          <w:p w:rsidR="0056343C" w:rsidRPr="005906A5" w:rsidRDefault="0056343C" w:rsidP="00FC4F8C">
            <w:pPr>
              <w:spacing w:beforeLines="50" w:afterLines="50" w:line="360" w:lineRule="auto"/>
              <w:rPr>
                <w:rFonts w:ascii="楷体_GB2312" w:eastAsia="楷体_GB2312" w:hAnsi="宋体"/>
                <w:sz w:val="24"/>
              </w:rPr>
            </w:pPr>
          </w:p>
        </w:tc>
        <w:tc>
          <w:tcPr>
            <w:tcW w:w="711" w:type="dxa"/>
            <w:vAlign w:val="center"/>
          </w:tcPr>
          <w:p w:rsidR="0056343C" w:rsidRPr="0058262F" w:rsidRDefault="0056343C" w:rsidP="00FC4F8C">
            <w:pPr>
              <w:spacing w:beforeLines="50" w:afterLines="50"/>
              <w:jc w:val="center"/>
              <w:rPr>
                <w:rFonts w:eastAsiaTheme="minorEastAsia"/>
              </w:rPr>
            </w:pPr>
            <w:r>
              <w:rPr>
                <w:rFonts w:eastAsiaTheme="minorEastAsia"/>
              </w:rPr>
              <w:t>4</w:t>
            </w:r>
          </w:p>
        </w:tc>
        <w:tc>
          <w:tcPr>
            <w:tcW w:w="835" w:type="dxa"/>
            <w:vMerge w:val="restart"/>
            <w:tcBorders>
              <w:left w:val="single" w:sz="12" w:space="0" w:color="auto"/>
              <w:right w:val="single" w:sz="12" w:space="0" w:color="auto"/>
            </w:tcBorders>
            <w:vAlign w:val="center"/>
          </w:tcPr>
          <w:p w:rsidR="0056343C" w:rsidRDefault="0056343C" w:rsidP="00FC4F8C">
            <w:pPr>
              <w:spacing w:beforeLines="50" w:afterLines="50" w:line="360" w:lineRule="auto"/>
              <w:rPr>
                <w:rFonts w:ascii="楷体_GB2312" w:eastAsia="楷体_GB2312" w:hAnsi="宋体"/>
                <w:sz w:val="24"/>
              </w:rPr>
            </w:pPr>
            <w:r>
              <w:rPr>
                <w:rFonts w:ascii="楷体_GB2312" w:eastAsia="楷体_GB2312" w:hAnsi="宋体" w:hint="eastAsia"/>
                <w:sz w:val="24"/>
              </w:rPr>
              <w:t>安泰</w:t>
            </w:r>
          </w:p>
          <w:p w:rsidR="0056343C" w:rsidRDefault="0056343C" w:rsidP="00FC4F8C">
            <w:pPr>
              <w:spacing w:beforeLines="50" w:afterLines="50" w:line="360" w:lineRule="auto"/>
              <w:rPr>
                <w:rFonts w:ascii="楷体_GB2312" w:eastAsia="楷体_GB2312" w:hAnsi="宋体"/>
                <w:sz w:val="24"/>
              </w:rPr>
            </w:pPr>
            <w:r>
              <w:rPr>
                <w:rFonts w:ascii="楷体_GB2312" w:eastAsia="楷体_GB2312" w:hAnsi="宋体"/>
                <w:sz w:val="24"/>
              </w:rPr>
              <w:t>经管</w:t>
            </w:r>
          </w:p>
          <w:p w:rsidR="0056343C" w:rsidRPr="005906A5" w:rsidRDefault="0056343C" w:rsidP="00FC4F8C">
            <w:pPr>
              <w:spacing w:beforeLines="50" w:afterLines="50" w:line="360" w:lineRule="auto"/>
              <w:rPr>
                <w:rFonts w:ascii="楷体_GB2312" w:eastAsia="楷体_GB2312" w:hAnsi="宋体"/>
                <w:sz w:val="24"/>
              </w:rPr>
            </w:pPr>
            <w:r>
              <w:rPr>
                <w:rFonts w:ascii="楷体_GB2312" w:eastAsia="楷体_GB2312" w:hAnsi="宋体"/>
                <w:sz w:val="24"/>
              </w:rPr>
              <w:t>学院</w:t>
            </w:r>
          </w:p>
        </w:tc>
      </w:tr>
      <w:tr w:rsidR="005A0104" w:rsidRPr="005906A5" w:rsidTr="00990EB0">
        <w:trPr>
          <w:trHeight w:hRule="exact" w:val="550"/>
        </w:trPr>
        <w:tc>
          <w:tcPr>
            <w:tcW w:w="2761" w:type="dxa"/>
            <w:tcBorders>
              <w:left w:val="single" w:sz="12" w:space="0" w:color="auto"/>
              <w:right w:val="single" w:sz="12" w:space="0" w:color="auto"/>
            </w:tcBorders>
          </w:tcPr>
          <w:p w:rsidR="005A0104" w:rsidRPr="001924FA" w:rsidRDefault="005A0104" w:rsidP="00FC4F8C">
            <w:pPr>
              <w:spacing w:beforeLines="50" w:afterLines="50"/>
            </w:pPr>
            <w:r>
              <w:rPr>
                <w:rFonts w:hint="eastAsia"/>
              </w:rPr>
              <w:t>2</w:t>
            </w:r>
            <w:r w:rsidRPr="001924FA">
              <w:rPr>
                <w:rFonts w:hint="eastAsia"/>
              </w:rPr>
              <w:t>、计量经济学</w:t>
            </w:r>
          </w:p>
        </w:tc>
        <w:tc>
          <w:tcPr>
            <w:tcW w:w="569" w:type="dxa"/>
          </w:tcPr>
          <w:p w:rsidR="005A0104" w:rsidRPr="00FF268E" w:rsidRDefault="005A0104" w:rsidP="00FC4F8C">
            <w:pPr>
              <w:spacing w:beforeLines="50" w:afterLines="50"/>
              <w:jc w:val="center"/>
            </w:pPr>
            <w:r w:rsidRPr="00FF268E">
              <w:rPr>
                <w:rFonts w:hint="eastAsia"/>
              </w:rPr>
              <w:t>3</w:t>
            </w:r>
          </w:p>
        </w:tc>
        <w:tc>
          <w:tcPr>
            <w:tcW w:w="569"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48</w:t>
            </w:r>
          </w:p>
        </w:tc>
        <w:tc>
          <w:tcPr>
            <w:tcW w:w="710"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48</w:t>
            </w: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FF268E" w:rsidRDefault="005A0104" w:rsidP="00FC4F8C">
            <w:pPr>
              <w:spacing w:beforeLines="50" w:afterLines="50"/>
              <w:jc w:val="center"/>
            </w:pPr>
            <w:r>
              <w:t>4</w:t>
            </w:r>
          </w:p>
        </w:tc>
        <w:tc>
          <w:tcPr>
            <w:tcW w:w="835" w:type="dxa"/>
            <w:vMerge/>
            <w:tcBorders>
              <w:left w:val="single" w:sz="12" w:space="0" w:color="auto"/>
              <w:right w:val="single" w:sz="12" w:space="0" w:color="auto"/>
            </w:tcBorders>
            <w:vAlign w:val="center"/>
          </w:tcPr>
          <w:p w:rsidR="005A0104" w:rsidRDefault="005A0104" w:rsidP="00FC4F8C">
            <w:pPr>
              <w:spacing w:beforeLines="50" w:afterLines="50" w:line="360" w:lineRule="auto"/>
              <w:rPr>
                <w:rFonts w:ascii="楷体_GB2312" w:eastAsia="楷体_GB2312" w:hAnsi="宋体"/>
                <w:sz w:val="24"/>
              </w:rPr>
            </w:pPr>
          </w:p>
        </w:tc>
      </w:tr>
      <w:tr w:rsidR="005A0104" w:rsidRPr="005906A5" w:rsidTr="00990EB0">
        <w:trPr>
          <w:trHeight w:hRule="exact" w:val="550"/>
        </w:trPr>
        <w:tc>
          <w:tcPr>
            <w:tcW w:w="2761" w:type="dxa"/>
            <w:tcBorders>
              <w:left w:val="single" w:sz="12" w:space="0" w:color="auto"/>
              <w:right w:val="single" w:sz="12" w:space="0" w:color="auto"/>
            </w:tcBorders>
          </w:tcPr>
          <w:p w:rsidR="005A0104" w:rsidRPr="001924FA" w:rsidRDefault="005A0104" w:rsidP="00FC4F8C">
            <w:pPr>
              <w:spacing w:beforeLines="50" w:afterLines="50"/>
              <w:jc w:val="left"/>
              <w:rPr>
                <w:rFonts w:eastAsiaTheme="minorEastAsia"/>
              </w:rPr>
            </w:pPr>
            <w:r>
              <w:rPr>
                <w:rFonts w:eastAsiaTheme="minorEastAsia" w:hint="eastAsia"/>
              </w:rPr>
              <w:t>3</w:t>
            </w:r>
            <w:r w:rsidRPr="001924FA">
              <w:rPr>
                <w:rFonts w:eastAsiaTheme="minorEastAsia" w:hint="eastAsia"/>
              </w:rPr>
              <w:t>、中级</w:t>
            </w:r>
            <w:r w:rsidRPr="001924FA">
              <w:rPr>
                <w:rFonts w:eastAsiaTheme="minorEastAsia"/>
              </w:rPr>
              <w:t>微观经济学</w:t>
            </w:r>
          </w:p>
        </w:tc>
        <w:tc>
          <w:tcPr>
            <w:tcW w:w="569" w:type="dxa"/>
            <w:vAlign w:val="center"/>
          </w:tcPr>
          <w:p w:rsidR="005A0104" w:rsidRPr="0058262F" w:rsidRDefault="005A0104" w:rsidP="00FC4F8C">
            <w:pPr>
              <w:spacing w:beforeLines="50" w:afterLines="50"/>
              <w:jc w:val="center"/>
              <w:rPr>
                <w:rFonts w:eastAsiaTheme="minorEastAsia"/>
              </w:rPr>
            </w:pPr>
            <w:r>
              <w:rPr>
                <w:rFonts w:eastAsiaTheme="minorEastAsia" w:hint="eastAsia"/>
              </w:rPr>
              <w:t>4</w:t>
            </w:r>
          </w:p>
        </w:tc>
        <w:tc>
          <w:tcPr>
            <w:tcW w:w="569" w:type="dxa"/>
            <w:tcBorders>
              <w:left w:val="single" w:sz="12" w:space="0" w:color="auto"/>
              <w:right w:val="single" w:sz="12" w:space="0" w:color="auto"/>
            </w:tcBorders>
          </w:tcPr>
          <w:p w:rsidR="005A0104" w:rsidRPr="00757849" w:rsidRDefault="005A0104" w:rsidP="00FC4F8C">
            <w:pPr>
              <w:spacing w:beforeLines="50" w:afterLines="50"/>
              <w:jc w:val="center"/>
              <w:rPr>
                <w:rFonts w:eastAsiaTheme="minorEastAsia"/>
              </w:rPr>
            </w:pPr>
            <w:r w:rsidRPr="00757849">
              <w:rPr>
                <w:rFonts w:eastAsiaTheme="minorEastAsia" w:hint="eastAsia"/>
              </w:rPr>
              <w:t>64</w:t>
            </w:r>
          </w:p>
        </w:tc>
        <w:tc>
          <w:tcPr>
            <w:tcW w:w="710" w:type="dxa"/>
            <w:tcBorders>
              <w:left w:val="single" w:sz="12" w:space="0" w:color="auto"/>
              <w:right w:val="single" w:sz="12" w:space="0" w:color="auto"/>
            </w:tcBorders>
          </w:tcPr>
          <w:p w:rsidR="005A0104" w:rsidRPr="00757849" w:rsidRDefault="005A0104" w:rsidP="00FC4F8C">
            <w:pPr>
              <w:spacing w:beforeLines="50" w:afterLines="50"/>
              <w:jc w:val="center"/>
              <w:rPr>
                <w:rFonts w:eastAsiaTheme="minorEastAsia"/>
              </w:rPr>
            </w:pPr>
            <w:r w:rsidRPr="00757849">
              <w:rPr>
                <w:rFonts w:eastAsiaTheme="minorEastAsia" w:hint="eastAsia"/>
              </w:rPr>
              <w:t>64</w:t>
            </w: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vAlign w:val="center"/>
          </w:tcPr>
          <w:p w:rsidR="005A0104" w:rsidRPr="0058262F" w:rsidRDefault="005A0104" w:rsidP="00FC4F8C">
            <w:pPr>
              <w:spacing w:beforeLines="50" w:afterLines="50"/>
              <w:jc w:val="center"/>
              <w:rPr>
                <w:rFonts w:eastAsiaTheme="minorEastAsia"/>
              </w:rPr>
            </w:pPr>
            <w:r>
              <w:rPr>
                <w:rFonts w:eastAsiaTheme="minorEastAsia"/>
              </w:rPr>
              <w:t>5</w:t>
            </w:r>
          </w:p>
        </w:tc>
        <w:tc>
          <w:tcPr>
            <w:tcW w:w="835" w:type="dxa"/>
            <w:vMerge/>
            <w:tcBorders>
              <w:left w:val="single" w:sz="12"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r>
      <w:tr w:rsidR="005A0104" w:rsidRPr="005906A5" w:rsidTr="00990EB0">
        <w:trPr>
          <w:trHeight w:hRule="exact" w:val="550"/>
        </w:trPr>
        <w:tc>
          <w:tcPr>
            <w:tcW w:w="2761" w:type="dxa"/>
            <w:tcBorders>
              <w:left w:val="single" w:sz="12" w:space="0" w:color="auto"/>
              <w:right w:val="single" w:sz="12" w:space="0" w:color="auto"/>
            </w:tcBorders>
          </w:tcPr>
          <w:p w:rsidR="005A0104" w:rsidRPr="001924FA" w:rsidRDefault="005A0104" w:rsidP="00FC4F8C">
            <w:pPr>
              <w:spacing w:beforeLines="50" w:afterLines="50"/>
            </w:pPr>
            <w:r w:rsidRPr="001924FA">
              <w:rPr>
                <w:rFonts w:hint="eastAsia"/>
              </w:rPr>
              <w:t>4</w:t>
            </w:r>
            <w:r w:rsidRPr="001924FA">
              <w:rPr>
                <w:rFonts w:hint="eastAsia"/>
              </w:rPr>
              <w:t>、金融学原理</w:t>
            </w:r>
          </w:p>
        </w:tc>
        <w:tc>
          <w:tcPr>
            <w:tcW w:w="569" w:type="dxa"/>
          </w:tcPr>
          <w:p w:rsidR="005A0104" w:rsidRPr="00FF268E" w:rsidRDefault="005A0104" w:rsidP="00FC4F8C">
            <w:pPr>
              <w:spacing w:beforeLines="50" w:afterLines="50"/>
              <w:jc w:val="center"/>
            </w:pPr>
            <w:r w:rsidRPr="00FF268E">
              <w:rPr>
                <w:rFonts w:hint="eastAsia"/>
              </w:rPr>
              <w:t>3</w:t>
            </w:r>
          </w:p>
        </w:tc>
        <w:tc>
          <w:tcPr>
            <w:tcW w:w="569"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48</w:t>
            </w:r>
          </w:p>
        </w:tc>
        <w:tc>
          <w:tcPr>
            <w:tcW w:w="710"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48</w:t>
            </w: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FF268E" w:rsidRDefault="005A0104" w:rsidP="00FC4F8C">
            <w:pPr>
              <w:spacing w:beforeLines="50" w:afterLines="50"/>
              <w:jc w:val="center"/>
            </w:pPr>
            <w:r w:rsidRPr="00FF268E">
              <w:rPr>
                <w:rFonts w:hint="eastAsia"/>
              </w:rPr>
              <w:t>6</w:t>
            </w:r>
          </w:p>
        </w:tc>
        <w:tc>
          <w:tcPr>
            <w:tcW w:w="835" w:type="dxa"/>
            <w:vMerge/>
            <w:tcBorders>
              <w:left w:val="single" w:sz="12"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r>
      <w:tr w:rsidR="005A0104" w:rsidRPr="005906A5" w:rsidTr="00990EB0">
        <w:trPr>
          <w:trHeight w:hRule="exact" w:val="550"/>
        </w:trPr>
        <w:tc>
          <w:tcPr>
            <w:tcW w:w="2761" w:type="dxa"/>
            <w:tcBorders>
              <w:left w:val="single" w:sz="12" w:space="0" w:color="auto"/>
              <w:right w:val="single" w:sz="12" w:space="0" w:color="auto"/>
            </w:tcBorders>
          </w:tcPr>
          <w:p w:rsidR="005A0104" w:rsidRPr="001924FA" w:rsidRDefault="005A0104" w:rsidP="00FC4F8C">
            <w:pPr>
              <w:spacing w:beforeLines="50" w:afterLines="50"/>
            </w:pPr>
            <w:r w:rsidRPr="001924FA">
              <w:rPr>
                <w:rFonts w:hint="eastAsia"/>
              </w:rPr>
              <w:t>5</w:t>
            </w:r>
            <w:r w:rsidRPr="001924FA">
              <w:rPr>
                <w:rFonts w:hint="eastAsia"/>
              </w:rPr>
              <w:t>、货币金融学</w:t>
            </w:r>
          </w:p>
        </w:tc>
        <w:tc>
          <w:tcPr>
            <w:tcW w:w="569" w:type="dxa"/>
          </w:tcPr>
          <w:p w:rsidR="005A0104" w:rsidRPr="00FF268E" w:rsidRDefault="005A0104" w:rsidP="00FC4F8C">
            <w:pPr>
              <w:spacing w:beforeLines="50" w:afterLines="50"/>
              <w:jc w:val="center"/>
            </w:pPr>
            <w:r w:rsidRPr="00FF268E">
              <w:rPr>
                <w:rFonts w:hint="eastAsia"/>
              </w:rPr>
              <w:t>2</w:t>
            </w:r>
          </w:p>
        </w:tc>
        <w:tc>
          <w:tcPr>
            <w:tcW w:w="569"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710"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FF268E" w:rsidRDefault="005A0104" w:rsidP="00FC4F8C">
            <w:pPr>
              <w:spacing w:beforeLines="50" w:afterLines="50"/>
              <w:jc w:val="center"/>
            </w:pPr>
            <w:r w:rsidRPr="00FF268E">
              <w:rPr>
                <w:rFonts w:hint="eastAsia"/>
              </w:rPr>
              <w:t>6</w:t>
            </w:r>
          </w:p>
        </w:tc>
        <w:tc>
          <w:tcPr>
            <w:tcW w:w="835" w:type="dxa"/>
            <w:vMerge/>
            <w:tcBorders>
              <w:left w:val="single" w:sz="12"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r>
      <w:tr w:rsidR="005A0104" w:rsidRPr="005906A5" w:rsidTr="00990EB0">
        <w:trPr>
          <w:trHeight w:hRule="exact" w:val="550"/>
        </w:trPr>
        <w:tc>
          <w:tcPr>
            <w:tcW w:w="2761" w:type="dxa"/>
            <w:tcBorders>
              <w:left w:val="single" w:sz="12" w:space="0" w:color="auto"/>
              <w:right w:val="single" w:sz="12" w:space="0" w:color="auto"/>
            </w:tcBorders>
          </w:tcPr>
          <w:p w:rsidR="005A0104" w:rsidRPr="001924FA" w:rsidRDefault="005A0104" w:rsidP="00FC4F8C">
            <w:pPr>
              <w:spacing w:beforeLines="50" w:afterLines="50"/>
            </w:pPr>
            <w:r w:rsidRPr="001924FA">
              <w:rPr>
                <w:rFonts w:hint="eastAsia"/>
              </w:rPr>
              <w:t>6</w:t>
            </w:r>
            <w:r w:rsidRPr="001924FA">
              <w:rPr>
                <w:rFonts w:hint="eastAsia"/>
              </w:rPr>
              <w:t>、公司金融学</w:t>
            </w:r>
          </w:p>
        </w:tc>
        <w:tc>
          <w:tcPr>
            <w:tcW w:w="569" w:type="dxa"/>
          </w:tcPr>
          <w:p w:rsidR="005A0104" w:rsidRPr="00FF268E" w:rsidRDefault="005A0104" w:rsidP="00FC4F8C">
            <w:pPr>
              <w:spacing w:beforeLines="50" w:afterLines="50"/>
              <w:jc w:val="center"/>
            </w:pPr>
            <w:r w:rsidRPr="00FF268E">
              <w:rPr>
                <w:rFonts w:hint="eastAsia"/>
              </w:rPr>
              <w:t>3</w:t>
            </w:r>
          </w:p>
        </w:tc>
        <w:tc>
          <w:tcPr>
            <w:tcW w:w="569"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48</w:t>
            </w:r>
          </w:p>
        </w:tc>
        <w:tc>
          <w:tcPr>
            <w:tcW w:w="710"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48</w:t>
            </w: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FF268E" w:rsidRDefault="005A0104" w:rsidP="00FC4F8C">
            <w:pPr>
              <w:spacing w:beforeLines="50" w:afterLines="50"/>
              <w:jc w:val="center"/>
            </w:pPr>
            <w:r w:rsidRPr="00FF268E">
              <w:rPr>
                <w:rFonts w:hint="eastAsia"/>
              </w:rPr>
              <w:t>7</w:t>
            </w:r>
          </w:p>
        </w:tc>
        <w:tc>
          <w:tcPr>
            <w:tcW w:w="835" w:type="dxa"/>
            <w:vMerge/>
            <w:tcBorders>
              <w:left w:val="single" w:sz="12"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r>
      <w:tr w:rsidR="005A0104" w:rsidRPr="005906A5" w:rsidTr="00990EB0">
        <w:trPr>
          <w:trHeight w:hRule="exact" w:val="550"/>
        </w:trPr>
        <w:tc>
          <w:tcPr>
            <w:tcW w:w="2761" w:type="dxa"/>
            <w:tcBorders>
              <w:left w:val="single" w:sz="12" w:space="0" w:color="auto"/>
              <w:right w:val="single" w:sz="12" w:space="0" w:color="auto"/>
            </w:tcBorders>
          </w:tcPr>
          <w:p w:rsidR="005A0104" w:rsidRPr="001924FA" w:rsidRDefault="005A0104" w:rsidP="00FC4F8C">
            <w:pPr>
              <w:spacing w:beforeLines="50" w:afterLines="50"/>
            </w:pPr>
            <w:r w:rsidRPr="001924FA">
              <w:rPr>
                <w:rFonts w:hint="eastAsia"/>
              </w:rPr>
              <w:t>7</w:t>
            </w:r>
            <w:r w:rsidRPr="001924FA">
              <w:rPr>
                <w:rFonts w:hint="eastAsia"/>
              </w:rPr>
              <w:t>、证券投资分析</w:t>
            </w:r>
          </w:p>
        </w:tc>
        <w:tc>
          <w:tcPr>
            <w:tcW w:w="569" w:type="dxa"/>
          </w:tcPr>
          <w:p w:rsidR="005A0104" w:rsidRPr="00FF268E" w:rsidRDefault="005A0104" w:rsidP="00FC4F8C">
            <w:pPr>
              <w:spacing w:beforeLines="50" w:afterLines="50"/>
              <w:jc w:val="center"/>
            </w:pPr>
            <w:r w:rsidRPr="00FF268E">
              <w:rPr>
                <w:rFonts w:hint="eastAsia"/>
              </w:rPr>
              <w:t>2</w:t>
            </w:r>
          </w:p>
        </w:tc>
        <w:tc>
          <w:tcPr>
            <w:tcW w:w="569"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710" w:type="dxa"/>
            <w:tcBorders>
              <w:left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FF268E" w:rsidRDefault="005A0104" w:rsidP="00FC4F8C">
            <w:pPr>
              <w:spacing w:beforeLines="50" w:afterLines="50"/>
              <w:jc w:val="center"/>
            </w:pPr>
            <w:r w:rsidRPr="00FF268E">
              <w:rPr>
                <w:rFonts w:hint="eastAsia"/>
              </w:rPr>
              <w:t>7</w:t>
            </w:r>
          </w:p>
        </w:tc>
        <w:tc>
          <w:tcPr>
            <w:tcW w:w="835" w:type="dxa"/>
            <w:vMerge/>
            <w:tcBorders>
              <w:left w:val="single" w:sz="12"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r>
      <w:tr w:rsidR="005A0104" w:rsidRPr="005906A5" w:rsidTr="00990EB0">
        <w:trPr>
          <w:trHeight w:hRule="exact" w:val="550"/>
        </w:trPr>
        <w:tc>
          <w:tcPr>
            <w:tcW w:w="2761" w:type="dxa"/>
            <w:tcBorders>
              <w:left w:val="single" w:sz="12" w:space="0" w:color="auto"/>
              <w:bottom w:val="single" w:sz="4" w:space="0" w:color="auto"/>
              <w:right w:val="single" w:sz="12" w:space="0" w:color="auto"/>
            </w:tcBorders>
          </w:tcPr>
          <w:p w:rsidR="005A0104" w:rsidRPr="001924FA" w:rsidRDefault="005A0104" w:rsidP="00FC4F8C">
            <w:pPr>
              <w:spacing w:beforeLines="50" w:afterLines="50"/>
            </w:pPr>
            <w:r w:rsidRPr="001924FA">
              <w:rPr>
                <w:rFonts w:hint="eastAsia"/>
              </w:rPr>
              <w:t>8</w:t>
            </w:r>
            <w:r w:rsidRPr="001924FA">
              <w:rPr>
                <w:rFonts w:hint="eastAsia"/>
              </w:rPr>
              <w:t>、固定收益证券投资分析</w:t>
            </w:r>
          </w:p>
        </w:tc>
        <w:tc>
          <w:tcPr>
            <w:tcW w:w="569" w:type="dxa"/>
          </w:tcPr>
          <w:p w:rsidR="005A0104" w:rsidRPr="00FF268E" w:rsidRDefault="005A0104" w:rsidP="00FC4F8C">
            <w:pPr>
              <w:spacing w:beforeLines="50" w:afterLines="50"/>
              <w:jc w:val="center"/>
            </w:pPr>
            <w:r w:rsidRPr="00FF268E">
              <w:rPr>
                <w:rFonts w:hint="eastAsia"/>
              </w:rPr>
              <w:t>2</w:t>
            </w:r>
          </w:p>
        </w:tc>
        <w:tc>
          <w:tcPr>
            <w:tcW w:w="569" w:type="dxa"/>
            <w:tcBorders>
              <w:left w:val="single" w:sz="12" w:space="0" w:color="auto"/>
              <w:bottom w:val="single" w:sz="4"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710" w:type="dxa"/>
            <w:tcBorders>
              <w:left w:val="single" w:sz="12" w:space="0" w:color="auto"/>
              <w:bottom w:val="single" w:sz="4"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569" w:type="dxa"/>
            <w:tcBorders>
              <w:bottom w:val="single" w:sz="4"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bottom w:val="single" w:sz="4"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Borders>
              <w:bottom w:val="single" w:sz="4"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bottom w:val="single" w:sz="4"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FF268E" w:rsidRDefault="005A0104" w:rsidP="00FC4F8C">
            <w:pPr>
              <w:spacing w:beforeLines="50" w:afterLines="50"/>
              <w:jc w:val="center"/>
            </w:pPr>
            <w:r w:rsidRPr="00FF268E">
              <w:rPr>
                <w:rFonts w:hint="eastAsia"/>
              </w:rPr>
              <w:t>7</w:t>
            </w:r>
          </w:p>
        </w:tc>
        <w:tc>
          <w:tcPr>
            <w:tcW w:w="835" w:type="dxa"/>
            <w:vMerge/>
            <w:tcBorders>
              <w:left w:val="single" w:sz="12"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r>
      <w:tr w:rsidR="005A0104" w:rsidRPr="005906A5" w:rsidTr="00990EB0">
        <w:trPr>
          <w:trHeight w:hRule="exact" w:val="550"/>
        </w:trPr>
        <w:tc>
          <w:tcPr>
            <w:tcW w:w="2761" w:type="dxa"/>
            <w:tcBorders>
              <w:left w:val="single" w:sz="12" w:space="0" w:color="auto"/>
              <w:bottom w:val="single" w:sz="4" w:space="0" w:color="auto"/>
              <w:right w:val="single" w:sz="12" w:space="0" w:color="auto"/>
            </w:tcBorders>
          </w:tcPr>
          <w:p w:rsidR="005A0104" w:rsidRPr="001924FA" w:rsidRDefault="005A0104" w:rsidP="00FC4F8C">
            <w:pPr>
              <w:spacing w:beforeLines="50" w:afterLines="50"/>
            </w:pPr>
            <w:r w:rsidRPr="001924FA">
              <w:rPr>
                <w:rFonts w:hint="eastAsia"/>
              </w:rPr>
              <w:t>9</w:t>
            </w:r>
            <w:r w:rsidRPr="001924FA">
              <w:rPr>
                <w:rFonts w:hint="eastAsia"/>
              </w:rPr>
              <w:t>、金融工程学</w:t>
            </w:r>
          </w:p>
        </w:tc>
        <w:tc>
          <w:tcPr>
            <w:tcW w:w="569" w:type="dxa"/>
          </w:tcPr>
          <w:p w:rsidR="005A0104" w:rsidRPr="00FF268E" w:rsidRDefault="005A0104" w:rsidP="00FC4F8C">
            <w:pPr>
              <w:spacing w:beforeLines="50" w:afterLines="50"/>
              <w:jc w:val="center"/>
            </w:pPr>
            <w:r w:rsidRPr="00FF268E">
              <w:rPr>
                <w:rFonts w:hint="eastAsia"/>
              </w:rPr>
              <w:t>2</w:t>
            </w:r>
          </w:p>
        </w:tc>
        <w:tc>
          <w:tcPr>
            <w:tcW w:w="569" w:type="dxa"/>
            <w:tcBorders>
              <w:left w:val="single" w:sz="12" w:space="0" w:color="auto"/>
              <w:bottom w:val="single" w:sz="4"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710" w:type="dxa"/>
            <w:tcBorders>
              <w:left w:val="single" w:sz="12" w:space="0" w:color="auto"/>
              <w:bottom w:val="single" w:sz="4"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569" w:type="dxa"/>
            <w:tcBorders>
              <w:bottom w:val="single" w:sz="4"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bottom w:val="single" w:sz="4"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Borders>
              <w:bottom w:val="single" w:sz="4"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bottom w:val="single" w:sz="4"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Pr>
          <w:p w:rsidR="005A0104" w:rsidRPr="00FF268E" w:rsidRDefault="005A0104" w:rsidP="00FC4F8C">
            <w:pPr>
              <w:spacing w:beforeLines="50" w:afterLines="50"/>
              <w:jc w:val="center"/>
            </w:pPr>
            <w:r w:rsidRPr="00FF268E">
              <w:rPr>
                <w:rFonts w:hint="eastAsia"/>
              </w:rPr>
              <w:t>8</w:t>
            </w:r>
          </w:p>
        </w:tc>
        <w:tc>
          <w:tcPr>
            <w:tcW w:w="835" w:type="dxa"/>
            <w:vMerge/>
            <w:tcBorders>
              <w:left w:val="single" w:sz="12"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r>
      <w:tr w:rsidR="005A0104" w:rsidRPr="005906A5" w:rsidTr="00990EB0">
        <w:trPr>
          <w:trHeight w:hRule="exact" w:val="550"/>
        </w:trPr>
        <w:tc>
          <w:tcPr>
            <w:tcW w:w="2761" w:type="dxa"/>
            <w:tcBorders>
              <w:left w:val="single" w:sz="12" w:space="0" w:color="auto"/>
              <w:bottom w:val="single" w:sz="12" w:space="0" w:color="auto"/>
              <w:right w:val="single" w:sz="12" w:space="0" w:color="auto"/>
            </w:tcBorders>
          </w:tcPr>
          <w:p w:rsidR="005A0104" w:rsidRPr="001924FA" w:rsidRDefault="005A0104" w:rsidP="00FC4F8C">
            <w:pPr>
              <w:spacing w:beforeLines="50" w:afterLines="50"/>
            </w:pPr>
            <w:r w:rsidRPr="001924FA">
              <w:rPr>
                <w:rFonts w:hint="eastAsia"/>
              </w:rPr>
              <w:t>10</w:t>
            </w:r>
            <w:r w:rsidRPr="001924FA">
              <w:rPr>
                <w:rFonts w:hint="eastAsia"/>
              </w:rPr>
              <w:t>、商业银行经营管理</w:t>
            </w:r>
          </w:p>
        </w:tc>
        <w:tc>
          <w:tcPr>
            <w:tcW w:w="569" w:type="dxa"/>
            <w:tcBorders>
              <w:bottom w:val="single" w:sz="12" w:space="0" w:color="auto"/>
            </w:tcBorders>
          </w:tcPr>
          <w:p w:rsidR="005A0104" w:rsidRPr="00FF268E" w:rsidRDefault="005A0104" w:rsidP="00FC4F8C">
            <w:pPr>
              <w:spacing w:beforeLines="50" w:afterLines="50"/>
              <w:jc w:val="center"/>
            </w:pPr>
            <w:r w:rsidRPr="00FF268E">
              <w:rPr>
                <w:rFonts w:hint="eastAsia"/>
              </w:rPr>
              <w:t>2</w:t>
            </w:r>
          </w:p>
        </w:tc>
        <w:tc>
          <w:tcPr>
            <w:tcW w:w="569" w:type="dxa"/>
            <w:tcBorders>
              <w:left w:val="single" w:sz="12" w:space="0" w:color="auto"/>
              <w:bottom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710" w:type="dxa"/>
            <w:tcBorders>
              <w:left w:val="single" w:sz="12" w:space="0" w:color="auto"/>
              <w:bottom w:val="single" w:sz="12" w:space="0" w:color="auto"/>
              <w:right w:val="single" w:sz="12" w:space="0" w:color="auto"/>
            </w:tcBorders>
          </w:tcPr>
          <w:p w:rsidR="005A0104" w:rsidRPr="00D0475F" w:rsidRDefault="005A0104" w:rsidP="00FC4F8C">
            <w:pPr>
              <w:spacing w:beforeLines="50" w:afterLines="50"/>
              <w:jc w:val="center"/>
              <w:rPr>
                <w:rFonts w:eastAsiaTheme="minorEastAsia"/>
              </w:rPr>
            </w:pPr>
            <w:r w:rsidRPr="00D0475F">
              <w:rPr>
                <w:rFonts w:eastAsiaTheme="minorEastAsia" w:hint="eastAsia"/>
              </w:rPr>
              <w:t>32</w:t>
            </w:r>
          </w:p>
        </w:tc>
        <w:tc>
          <w:tcPr>
            <w:tcW w:w="569" w:type="dxa"/>
            <w:tcBorders>
              <w:bottom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bottom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Borders>
              <w:bottom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569" w:type="dxa"/>
            <w:tcBorders>
              <w:bottom w:val="single" w:sz="12"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c>
          <w:tcPr>
            <w:tcW w:w="711" w:type="dxa"/>
            <w:tcBorders>
              <w:bottom w:val="single" w:sz="12" w:space="0" w:color="auto"/>
            </w:tcBorders>
          </w:tcPr>
          <w:p w:rsidR="005A0104" w:rsidRPr="00FF268E" w:rsidRDefault="005A0104" w:rsidP="00FC4F8C">
            <w:pPr>
              <w:spacing w:beforeLines="50" w:afterLines="50"/>
              <w:jc w:val="center"/>
            </w:pPr>
            <w:r w:rsidRPr="00FF268E">
              <w:rPr>
                <w:rFonts w:hint="eastAsia"/>
              </w:rPr>
              <w:t>8</w:t>
            </w:r>
          </w:p>
        </w:tc>
        <w:tc>
          <w:tcPr>
            <w:tcW w:w="835" w:type="dxa"/>
            <w:vMerge/>
            <w:tcBorders>
              <w:left w:val="single" w:sz="12" w:space="0" w:color="auto"/>
              <w:bottom w:val="single" w:sz="12" w:space="0" w:color="auto"/>
              <w:right w:val="single" w:sz="12" w:space="0" w:color="auto"/>
            </w:tcBorders>
          </w:tcPr>
          <w:p w:rsidR="005A0104" w:rsidRPr="005906A5" w:rsidRDefault="005A0104" w:rsidP="00FC4F8C">
            <w:pPr>
              <w:spacing w:beforeLines="50" w:afterLines="50" w:line="360" w:lineRule="auto"/>
              <w:rPr>
                <w:rFonts w:ascii="楷体_GB2312" w:eastAsia="楷体_GB2312" w:hAnsi="宋体"/>
                <w:sz w:val="24"/>
              </w:rPr>
            </w:pPr>
          </w:p>
        </w:tc>
      </w:tr>
    </w:tbl>
    <w:p w:rsidR="00990EB0" w:rsidRDefault="00990EB0" w:rsidP="00FC4F8C">
      <w:pPr>
        <w:spacing w:beforeLines="50" w:afterLines="50"/>
        <w:ind w:left="480"/>
        <w:rPr>
          <w:rFonts w:ascii="楷体_GB2312" w:eastAsia="楷体_GB2312" w:hAnsi="宋体"/>
          <w:sz w:val="24"/>
        </w:rPr>
      </w:pPr>
    </w:p>
    <w:p w:rsidR="005906A5" w:rsidRDefault="005906A5" w:rsidP="00FC4F8C">
      <w:pPr>
        <w:numPr>
          <w:ilvl w:val="0"/>
          <w:numId w:val="1"/>
        </w:numPr>
        <w:spacing w:beforeLines="50" w:afterLines="50"/>
        <w:rPr>
          <w:rFonts w:ascii="楷体_GB2312" w:eastAsia="楷体_GB2312" w:hAnsi="宋体"/>
          <w:sz w:val="24"/>
        </w:rPr>
      </w:pPr>
      <w:r>
        <w:rPr>
          <w:rFonts w:ascii="楷体_GB2312" w:eastAsia="楷体_GB2312" w:hAnsi="宋体" w:hint="eastAsia"/>
          <w:sz w:val="24"/>
        </w:rPr>
        <w:lastRenderedPageBreak/>
        <w:t>毕业规定</w:t>
      </w:r>
    </w:p>
    <w:p w:rsidR="00DD4B8C" w:rsidRDefault="00DD4B8C" w:rsidP="00FC4F8C">
      <w:pPr>
        <w:spacing w:beforeLines="50" w:afterLines="50" w:line="360" w:lineRule="auto"/>
        <w:ind w:firstLineChars="200" w:firstLine="480"/>
        <w:rPr>
          <w:rFonts w:ascii="楷体_GB2312" w:eastAsia="楷体_GB2312" w:hAnsi="宋体"/>
          <w:sz w:val="24"/>
        </w:rPr>
      </w:pPr>
      <w:r w:rsidRPr="00DD4B8C">
        <w:rPr>
          <w:rFonts w:ascii="楷体_GB2312" w:eastAsia="楷体_GB2312" w:hAnsi="宋体" w:hint="eastAsia"/>
          <w:sz w:val="24"/>
        </w:rPr>
        <w:t>在校</w:t>
      </w:r>
      <w:r w:rsidRPr="00DD4B8C">
        <w:rPr>
          <w:rFonts w:ascii="楷体_GB2312" w:eastAsia="楷体_GB2312" w:hAnsi="宋体"/>
          <w:sz w:val="24"/>
        </w:rPr>
        <w:t>期间修读</w:t>
      </w:r>
      <w:r w:rsidR="0043454C">
        <w:rPr>
          <w:rFonts w:ascii="楷体_GB2312" w:eastAsia="楷体_GB2312" w:hAnsi="宋体" w:hint="eastAsia"/>
          <w:sz w:val="24"/>
        </w:rPr>
        <w:t>并通过</w:t>
      </w:r>
      <w:r w:rsidRPr="00DD4B8C">
        <w:rPr>
          <w:rFonts w:ascii="楷体_GB2312" w:eastAsia="楷体_GB2312" w:hAnsi="宋体"/>
          <w:sz w:val="24"/>
        </w:rPr>
        <w:t>上述课程计划要求的学分即可获得金融学辅修专业</w:t>
      </w:r>
      <w:r>
        <w:rPr>
          <w:rFonts w:ascii="楷体_GB2312" w:eastAsia="楷体_GB2312" w:hAnsi="宋体" w:hint="eastAsia"/>
          <w:sz w:val="24"/>
        </w:rPr>
        <w:t>学位。</w:t>
      </w:r>
      <w:r>
        <w:rPr>
          <w:rFonts w:ascii="楷体_GB2312" w:eastAsia="楷体_GB2312" w:hAnsi="宋体"/>
          <w:sz w:val="24"/>
        </w:rPr>
        <w:t>具体</w:t>
      </w:r>
      <w:r w:rsidR="0043454C">
        <w:rPr>
          <w:rFonts w:ascii="楷体_GB2312" w:eastAsia="楷体_GB2312" w:hAnsi="宋体" w:hint="eastAsia"/>
          <w:sz w:val="24"/>
        </w:rPr>
        <w:t>课程</w:t>
      </w:r>
      <w:r w:rsidR="0043454C">
        <w:rPr>
          <w:rFonts w:ascii="楷体_GB2312" w:eastAsia="楷体_GB2312" w:hAnsi="宋体"/>
          <w:sz w:val="24"/>
        </w:rPr>
        <w:t>修读</w:t>
      </w:r>
      <w:r>
        <w:rPr>
          <w:rFonts w:ascii="楷体_GB2312" w:eastAsia="楷体_GB2312" w:hAnsi="宋体" w:hint="eastAsia"/>
          <w:sz w:val="24"/>
        </w:rPr>
        <w:t>要求</w:t>
      </w:r>
      <w:r>
        <w:rPr>
          <w:rFonts w:ascii="楷体_GB2312" w:eastAsia="楷体_GB2312" w:hAnsi="宋体"/>
          <w:sz w:val="24"/>
        </w:rPr>
        <w:t>是：</w:t>
      </w:r>
      <w:r w:rsidR="00CD70A7">
        <w:rPr>
          <w:rFonts w:ascii="楷体_GB2312" w:eastAsia="楷体_GB2312" w:hAnsi="宋体" w:hint="eastAsia"/>
          <w:sz w:val="24"/>
        </w:rPr>
        <w:t>1</w:t>
      </w:r>
      <w:r w:rsidR="00CD70A7">
        <w:rPr>
          <w:rFonts w:ascii="楷体_GB2312" w:eastAsia="楷体_GB2312" w:hAnsi="宋体"/>
          <w:sz w:val="24"/>
        </w:rPr>
        <w:t>-5</w:t>
      </w:r>
      <w:r w:rsidR="00CD70A7">
        <w:rPr>
          <w:rFonts w:ascii="楷体_GB2312" w:eastAsia="楷体_GB2312" w:hAnsi="宋体" w:hint="eastAsia"/>
          <w:sz w:val="24"/>
        </w:rPr>
        <w:t>序号</w:t>
      </w:r>
      <w:r w:rsidR="00CD70A7">
        <w:rPr>
          <w:rFonts w:ascii="楷体_GB2312" w:eastAsia="楷体_GB2312" w:hAnsi="宋体"/>
          <w:sz w:val="24"/>
        </w:rPr>
        <w:t>课程必修，共计</w:t>
      </w:r>
      <w:r w:rsidR="00CD70A7">
        <w:rPr>
          <w:rFonts w:ascii="楷体_GB2312" w:eastAsia="楷体_GB2312" w:hAnsi="宋体" w:hint="eastAsia"/>
          <w:sz w:val="24"/>
        </w:rPr>
        <w:t>16学分；6</w:t>
      </w:r>
      <w:r w:rsidR="00CD70A7">
        <w:rPr>
          <w:rFonts w:ascii="楷体_GB2312" w:eastAsia="楷体_GB2312" w:hAnsi="宋体"/>
          <w:sz w:val="24"/>
        </w:rPr>
        <w:t>-10</w:t>
      </w:r>
      <w:r w:rsidR="00CD70A7">
        <w:rPr>
          <w:rFonts w:ascii="楷体_GB2312" w:eastAsia="楷体_GB2312" w:hAnsi="宋体" w:hint="eastAsia"/>
          <w:sz w:val="24"/>
        </w:rPr>
        <w:t>序号</w:t>
      </w:r>
      <w:r w:rsidR="00CD70A7">
        <w:rPr>
          <w:rFonts w:ascii="楷体_GB2312" w:eastAsia="楷体_GB2312" w:hAnsi="宋体"/>
          <w:sz w:val="24"/>
        </w:rPr>
        <w:t>课程限选，修读</w:t>
      </w:r>
      <w:r w:rsidR="0043454C">
        <w:rPr>
          <w:rFonts w:ascii="楷体_GB2312" w:eastAsia="楷体_GB2312" w:hAnsi="宋体" w:hint="eastAsia"/>
          <w:sz w:val="24"/>
        </w:rPr>
        <w:t>其中</w:t>
      </w:r>
      <w:r w:rsidR="0043454C">
        <w:rPr>
          <w:rFonts w:ascii="楷体_GB2312" w:eastAsia="楷体_GB2312" w:hAnsi="宋体"/>
          <w:sz w:val="24"/>
        </w:rPr>
        <w:t>的</w:t>
      </w:r>
      <w:r w:rsidR="00CD70A7">
        <w:rPr>
          <w:rFonts w:ascii="楷体_GB2312" w:eastAsia="楷体_GB2312" w:hAnsi="宋体" w:hint="eastAsia"/>
          <w:sz w:val="24"/>
        </w:rPr>
        <w:t>2门课</w:t>
      </w:r>
      <w:r w:rsidR="00CD70A7">
        <w:rPr>
          <w:rFonts w:ascii="楷体_GB2312" w:eastAsia="楷体_GB2312" w:hAnsi="宋体"/>
          <w:sz w:val="24"/>
        </w:rPr>
        <w:t>。</w:t>
      </w:r>
      <w:r w:rsidR="00402360">
        <w:rPr>
          <w:rFonts w:ascii="楷体_GB2312" w:eastAsia="楷体_GB2312" w:hAnsi="宋体" w:hint="eastAsia"/>
          <w:sz w:val="24"/>
        </w:rPr>
        <w:t>即修读课程</w:t>
      </w:r>
      <w:r w:rsidR="00B210D6">
        <w:rPr>
          <w:rFonts w:ascii="楷体_GB2312" w:eastAsia="楷体_GB2312" w:hAnsi="宋体" w:hint="eastAsia"/>
          <w:sz w:val="24"/>
        </w:rPr>
        <w:t>总学分</w:t>
      </w:r>
      <w:r w:rsidR="00402360">
        <w:rPr>
          <w:rFonts w:ascii="楷体_GB2312" w:eastAsia="楷体_GB2312" w:hAnsi="宋体"/>
          <w:sz w:val="24"/>
        </w:rPr>
        <w:t>为</w:t>
      </w:r>
      <w:r w:rsidR="00402360">
        <w:rPr>
          <w:rFonts w:ascii="楷体_GB2312" w:eastAsia="楷体_GB2312" w:hAnsi="宋体" w:hint="eastAsia"/>
          <w:sz w:val="24"/>
        </w:rPr>
        <w:t>20</w:t>
      </w:r>
      <w:r w:rsidR="00402360">
        <w:rPr>
          <w:rFonts w:ascii="楷体_GB2312" w:eastAsia="楷体_GB2312" w:hAnsi="宋体"/>
          <w:sz w:val="24"/>
        </w:rPr>
        <w:t>-21</w:t>
      </w:r>
      <w:r w:rsidR="00402360">
        <w:rPr>
          <w:rFonts w:ascii="楷体_GB2312" w:eastAsia="楷体_GB2312" w:hAnsi="宋体" w:hint="eastAsia"/>
          <w:sz w:val="24"/>
        </w:rPr>
        <w:t>学分</w:t>
      </w:r>
      <w:r w:rsidR="00402360">
        <w:rPr>
          <w:rFonts w:ascii="楷体_GB2312" w:eastAsia="楷体_GB2312" w:hAnsi="宋体"/>
          <w:sz w:val="24"/>
        </w:rPr>
        <w:t>。</w:t>
      </w:r>
    </w:p>
    <w:p w:rsidR="008F17A1" w:rsidRPr="0060148E" w:rsidRDefault="008F17A1" w:rsidP="00A304D2">
      <w:pPr>
        <w:spacing w:beforeLines="50" w:afterLines="50"/>
      </w:pPr>
    </w:p>
    <w:sectPr w:rsidR="008F17A1" w:rsidRPr="0060148E" w:rsidSect="008F17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DCB" w:rsidRDefault="00563DCB" w:rsidP="00B44281">
      <w:r>
        <w:separator/>
      </w:r>
    </w:p>
  </w:endnote>
  <w:endnote w:type="continuationSeparator" w:id="0">
    <w:p w:rsidR="00563DCB" w:rsidRDefault="00563DCB" w:rsidP="00B442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DCB" w:rsidRDefault="00563DCB" w:rsidP="00B44281">
      <w:r>
        <w:separator/>
      </w:r>
    </w:p>
  </w:footnote>
  <w:footnote w:type="continuationSeparator" w:id="0">
    <w:p w:rsidR="00563DCB" w:rsidRDefault="00563DCB" w:rsidP="00B442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819FF"/>
    <w:multiLevelType w:val="hybridMultilevel"/>
    <w:tmpl w:val="BA7CCD28"/>
    <w:lvl w:ilvl="0" w:tplc="E27EA536">
      <w:start w:val="2"/>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06A5"/>
    <w:rsid w:val="000248B7"/>
    <w:rsid w:val="000B7331"/>
    <w:rsid w:val="000C73D5"/>
    <w:rsid w:val="00146F4D"/>
    <w:rsid w:val="00163612"/>
    <w:rsid w:val="001924FA"/>
    <w:rsid w:val="001A7274"/>
    <w:rsid w:val="00291730"/>
    <w:rsid w:val="0029423F"/>
    <w:rsid w:val="0030709F"/>
    <w:rsid w:val="00402360"/>
    <w:rsid w:val="0043454C"/>
    <w:rsid w:val="0046761A"/>
    <w:rsid w:val="00475CFC"/>
    <w:rsid w:val="00500301"/>
    <w:rsid w:val="0056343C"/>
    <w:rsid w:val="00563DCB"/>
    <w:rsid w:val="005906A5"/>
    <w:rsid w:val="005A0104"/>
    <w:rsid w:val="005B60D4"/>
    <w:rsid w:val="0060148E"/>
    <w:rsid w:val="00633328"/>
    <w:rsid w:val="00656C68"/>
    <w:rsid w:val="006E561C"/>
    <w:rsid w:val="006F6E4C"/>
    <w:rsid w:val="006F72C6"/>
    <w:rsid w:val="00757849"/>
    <w:rsid w:val="00782450"/>
    <w:rsid w:val="00793F20"/>
    <w:rsid w:val="00843693"/>
    <w:rsid w:val="008D287A"/>
    <w:rsid w:val="008D687A"/>
    <w:rsid w:val="008F17A1"/>
    <w:rsid w:val="008F772F"/>
    <w:rsid w:val="00990EB0"/>
    <w:rsid w:val="00A2129C"/>
    <w:rsid w:val="00A304D2"/>
    <w:rsid w:val="00AA5643"/>
    <w:rsid w:val="00AF6BE6"/>
    <w:rsid w:val="00B1106B"/>
    <w:rsid w:val="00B113F2"/>
    <w:rsid w:val="00B210D6"/>
    <w:rsid w:val="00B44281"/>
    <w:rsid w:val="00B52A22"/>
    <w:rsid w:val="00BC26A8"/>
    <w:rsid w:val="00BF269A"/>
    <w:rsid w:val="00C66B5F"/>
    <w:rsid w:val="00C66EC6"/>
    <w:rsid w:val="00CD70A7"/>
    <w:rsid w:val="00D0475F"/>
    <w:rsid w:val="00D23C7F"/>
    <w:rsid w:val="00D461DF"/>
    <w:rsid w:val="00DB1707"/>
    <w:rsid w:val="00DD4B8C"/>
    <w:rsid w:val="00DE0766"/>
    <w:rsid w:val="00EC5905"/>
    <w:rsid w:val="00F10039"/>
    <w:rsid w:val="00F17390"/>
    <w:rsid w:val="00F259CB"/>
    <w:rsid w:val="00F36C46"/>
    <w:rsid w:val="00F66B47"/>
    <w:rsid w:val="00FC4F8C"/>
    <w:rsid w:val="00FF25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7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428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B44281"/>
    <w:rPr>
      <w:kern w:val="2"/>
      <w:sz w:val="18"/>
      <w:szCs w:val="18"/>
    </w:rPr>
  </w:style>
  <w:style w:type="paragraph" w:styleId="a4">
    <w:name w:val="footer"/>
    <w:basedOn w:val="a"/>
    <w:link w:val="Char0"/>
    <w:uiPriority w:val="99"/>
    <w:unhideWhenUsed/>
    <w:rsid w:val="00B44281"/>
    <w:pPr>
      <w:tabs>
        <w:tab w:val="center" w:pos="4153"/>
        <w:tab w:val="right" w:pos="8306"/>
      </w:tabs>
      <w:snapToGrid w:val="0"/>
      <w:jc w:val="left"/>
    </w:pPr>
    <w:rPr>
      <w:sz w:val="18"/>
      <w:szCs w:val="18"/>
    </w:rPr>
  </w:style>
  <w:style w:type="character" w:customStyle="1" w:styleId="Char0">
    <w:name w:val="页脚 Char"/>
    <w:link w:val="a4"/>
    <w:uiPriority w:val="99"/>
    <w:rsid w:val="00B44281"/>
    <w:rPr>
      <w:kern w:val="2"/>
      <w:sz w:val="18"/>
      <w:szCs w:val="18"/>
    </w:rPr>
  </w:style>
  <w:style w:type="paragraph" w:styleId="a5">
    <w:name w:val="Balloon Text"/>
    <w:basedOn w:val="a"/>
    <w:link w:val="Char1"/>
    <w:uiPriority w:val="99"/>
    <w:semiHidden/>
    <w:unhideWhenUsed/>
    <w:rsid w:val="00B52A22"/>
    <w:rPr>
      <w:sz w:val="18"/>
      <w:szCs w:val="18"/>
    </w:rPr>
  </w:style>
  <w:style w:type="character" w:customStyle="1" w:styleId="Char1">
    <w:name w:val="批注框文本 Char"/>
    <w:basedOn w:val="a0"/>
    <w:link w:val="a5"/>
    <w:uiPriority w:val="99"/>
    <w:semiHidden/>
    <w:rsid w:val="00B52A22"/>
    <w:rPr>
      <w:kern w:val="2"/>
      <w:sz w:val="18"/>
      <w:szCs w:val="18"/>
    </w:rPr>
  </w:style>
  <w:style w:type="paragraph" w:styleId="a6">
    <w:name w:val="List Paragraph"/>
    <w:basedOn w:val="a"/>
    <w:uiPriority w:val="34"/>
    <w:qFormat/>
    <w:rsid w:val="00146F4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Words>
  <Characters>519</Characters>
  <Application>Microsoft Office Word</Application>
  <DocSecurity>0</DocSecurity>
  <Lines>4</Lines>
  <Paragraphs>1</Paragraphs>
  <ScaleCrop>false</ScaleCrop>
  <Company>WwW.YlmF.CoM</Company>
  <LinksUpToDate>false</LinksUpToDate>
  <CharactersWithSpaces>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liuyang</cp:lastModifiedBy>
  <cp:revision>3</cp:revision>
  <cp:lastPrinted>2019-09-12T07:58:00Z</cp:lastPrinted>
  <dcterms:created xsi:type="dcterms:W3CDTF">2019-11-08T03:11:00Z</dcterms:created>
  <dcterms:modified xsi:type="dcterms:W3CDTF">2019-11-08T07:12:00Z</dcterms:modified>
</cp:coreProperties>
</file>