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95" w:rsidRDefault="005B6695" w:rsidP="005B669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2-4</w:t>
      </w:r>
    </w:p>
    <w:p w:rsidR="005B6695" w:rsidRPr="00C85A39" w:rsidRDefault="005B6695" w:rsidP="005B6695">
      <w:pPr>
        <w:spacing w:before="156" w:after="156"/>
        <w:ind w:firstLine="640"/>
        <w:jc w:val="center"/>
        <w:rPr>
          <w:rFonts w:hint="eastAsia"/>
          <w:sz w:val="32"/>
          <w:szCs w:val="32"/>
        </w:rPr>
      </w:pPr>
      <w:bookmarkStart w:id="0" w:name="_GoBack"/>
      <w:r w:rsidRPr="00E4661F">
        <w:rPr>
          <w:rFonts w:hint="eastAsia"/>
          <w:sz w:val="32"/>
          <w:szCs w:val="32"/>
        </w:rPr>
        <w:t>上海交通大学</w:t>
      </w:r>
      <w:r>
        <w:rPr>
          <w:rFonts w:hint="eastAsia"/>
          <w:sz w:val="32"/>
          <w:szCs w:val="32"/>
        </w:rPr>
        <w:t>本科</w:t>
      </w:r>
      <w:r w:rsidRPr="00E4661F">
        <w:rPr>
          <w:rFonts w:hint="eastAsia"/>
          <w:sz w:val="32"/>
          <w:szCs w:val="32"/>
        </w:rPr>
        <w:t>全英语教学课程</w:t>
      </w:r>
      <w:r>
        <w:rPr>
          <w:rFonts w:hint="eastAsia"/>
          <w:sz w:val="32"/>
          <w:szCs w:val="32"/>
        </w:rPr>
        <w:t>认定指标</w:t>
      </w:r>
    </w:p>
    <w:tbl>
      <w:tblPr>
        <w:tblpPr w:leftFromText="180" w:rightFromText="180" w:vertAnchor="text" w:horzAnchor="margin" w:tblpY="260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1217"/>
        <w:gridCol w:w="7030"/>
        <w:gridCol w:w="2116"/>
        <w:gridCol w:w="10"/>
        <w:gridCol w:w="845"/>
        <w:gridCol w:w="6"/>
        <w:gridCol w:w="850"/>
        <w:gridCol w:w="851"/>
      </w:tblGrid>
      <w:tr w:rsidR="005B6695" w:rsidRPr="00690832" w:rsidTr="00CD7051">
        <w:trPr>
          <w:trHeight w:val="561"/>
        </w:trPr>
        <w:tc>
          <w:tcPr>
            <w:tcW w:w="1217" w:type="dxa"/>
          </w:tcPr>
          <w:bookmarkEnd w:id="0"/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b/>
                <w:szCs w:val="21"/>
              </w:rPr>
            </w:pPr>
            <w:r w:rsidRPr="00690832">
              <w:rPr>
                <w:rFonts w:hint="eastAsia"/>
                <w:b/>
                <w:szCs w:val="21"/>
              </w:rPr>
              <w:t>一级指标</w:t>
            </w:r>
          </w:p>
        </w:tc>
        <w:tc>
          <w:tcPr>
            <w:tcW w:w="1217" w:type="dxa"/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b/>
                <w:szCs w:val="21"/>
              </w:rPr>
            </w:pPr>
            <w:r w:rsidRPr="00690832">
              <w:rPr>
                <w:rFonts w:hint="eastAsia"/>
                <w:b/>
                <w:szCs w:val="21"/>
              </w:rPr>
              <w:t>二级指标</w:t>
            </w:r>
          </w:p>
        </w:tc>
        <w:tc>
          <w:tcPr>
            <w:tcW w:w="7030" w:type="dxa"/>
          </w:tcPr>
          <w:p w:rsidR="005B6695" w:rsidRPr="00690832" w:rsidRDefault="005B6695" w:rsidP="00CD7051">
            <w:pPr>
              <w:adjustRightInd w:val="0"/>
              <w:snapToGrid w:val="0"/>
              <w:ind w:firstLine="482"/>
              <w:rPr>
                <w:rFonts w:hint="eastAsia"/>
                <w:b/>
                <w:szCs w:val="21"/>
              </w:rPr>
            </w:pPr>
            <w:r w:rsidRPr="00690832">
              <w:rPr>
                <w:rFonts w:hint="eastAsia"/>
                <w:b/>
                <w:szCs w:val="21"/>
              </w:rPr>
              <w:t>评定标准</w:t>
            </w:r>
          </w:p>
        </w:tc>
        <w:tc>
          <w:tcPr>
            <w:tcW w:w="2126" w:type="dxa"/>
            <w:gridSpan w:val="2"/>
          </w:tcPr>
          <w:p w:rsidR="005B6695" w:rsidRPr="00690832" w:rsidRDefault="005B6695" w:rsidP="00CD7051">
            <w:pPr>
              <w:adjustRightInd w:val="0"/>
              <w:snapToGrid w:val="0"/>
              <w:ind w:firstLine="482"/>
              <w:rPr>
                <w:rFonts w:hint="eastAsia"/>
                <w:b/>
                <w:szCs w:val="21"/>
              </w:rPr>
            </w:pPr>
            <w:r w:rsidRPr="00690832">
              <w:rPr>
                <w:rFonts w:hint="eastAsia"/>
                <w:b/>
                <w:szCs w:val="21"/>
              </w:rPr>
              <w:t>认证方式</w:t>
            </w:r>
          </w:p>
        </w:tc>
        <w:tc>
          <w:tcPr>
            <w:tcW w:w="851" w:type="dxa"/>
            <w:gridSpan w:val="2"/>
          </w:tcPr>
          <w:p w:rsidR="005B6695" w:rsidRPr="00690832" w:rsidRDefault="005B6695" w:rsidP="00CD7051">
            <w:pPr>
              <w:adjustRightInd w:val="0"/>
              <w:snapToGrid w:val="0"/>
              <w:ind w:firstLine="482"/>
              <w:rPr>
                <w:rFonts w:hint="eastAsia"/>
                <w:b/>
                <w:szCs w:val="21"/>
              </w:rPr>
            </w:pPr>
            <w:r w:rsidRPr="00690832">
              <w:rPr>
                <w:rFonts w:hint="eastAsia"/>
                <w:b/>
                <w:szCs w:val="21"/>
              </w:rPr>
              <w:t>A</w:t>
            </w:r>
          </w:p>
        </w:tc>
        <w:tc>
          <w:tcPr>
            <w:tcW w:w="850" w:type="dxa"/>
          </w:tcPr>
          <w:p w:rsidR="005B6695" w:rsidRPr="00690832" w:rsidRDefault="005B6695" w:rsidP="00CD7051">
            <w:pPr>
              <w:adjustRightInd w:val="0"/>
              <w:snapToGrid w:val="0"/>
              <w:ind w:firstLine="482"/>
              <w:rPr>
                <w:rFonts w:hint="eastAsia"/>
                <w:b/>
                <w:szCs w:val="21"/>
              </w:rPr>
            </w:pPr>
            <w:r w:rsidRPr="00690832">
              <w:rPr>
                <w:rFonts w:hint="eastAsia"/>
                <w:b/>
                <w:szCs w:val="21"/>
              </w:rPr>
              <w:t>B</w:t>
            </w:r>
          </w:p>
        </w:tc>
        <w:tc>
          <w:tcPr>
            <w:tcW w:w="851" w:type="dxa"/>
          </w:tcPr>
          <w:p w:rsidR="005B6695" w:rsidRPr="00690832" w:rsidRDefault="005B6695" w:rsidP="00CD7051">
            <w:pPr>
              <w:adjustRightInd w:val="0"/>
              <w:snapToGrid w:val="0"/>
              <w:ind w:firstLine="482"/>
              <w:rPr>
                <w:rFonts w:hint="eastAsia"/>
                <w:b/>
                <w:szCs w:val="21"/>
              </w:rPr>
            </w:pPr>
            <w:r w:rsidRPr="00690832">
              <w:rPr>
                <w:rFonts w:hint="eastAsia"/>
                <w:b/>
                <w:szCs w:val="21"/>
              </w:rPr>
              <w:t>C</w:t>
            </w:r>
          </w:p>
        </w:tc>
      </w:tr>
      <w:tr w:rsidR="005B6695" w:rsidRPr="00690832" w:rsidTr="00CD7051">
        <w:tc>
          <w:tcPr>
            <w:tcW w:w="1217" w:type="dxa"/>
            <w:vMerge w:val="restart"/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任课教师</w:t>
            </w:r>
          </w:p>
          <w:p w:rsidR="005B6695" w:rsidRPr="00690832" w:rsidRDefault="005B6695" w:rsidP="00CD7051">
            <w:pPr>
              <w:adjustRightInd w:val="0"/>
              <w:snapToGrid w:val="0"/>
              <w:ind w:firstLine="482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</w:t>
            </w:r>
            <w:r w:rsidRPr="00690832">
              <w:rPr>
                <w:rFonts w:hint="eastAsia"/>
                <w:b/>
                <w:szCs w:val="21"/>
              </w:rPr>
              <w:t>%</w:t>
            </w:r>
          </w:p>
        </w:tc>
        <w:tc>
          <w:tcPr>
            <w:tcW w:w="1217" w:type="dxa"/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认识水平</w:t>
            </w:r>
          </w:p>
        </w:tc>
        <w:tc>
          <w:tcPr>
            <w:tcW w:w="7030" w:type="dxa"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热心于全英语教学，教学目的明确，理念先进；</w:t>
            </w:r>
          </w:p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课程定位和建设思路清晰，总体规划科学可行，分步实施效果好。</w:t>
            </w:r>
          </w:p>
        </w:tc>
        <w:tc>
          <w:tcPr>
            <w:tcW w:w="2126" w:type="dxa"/>
            <w:gridSpan w:val="2"/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审阅《申报表》</w:t>
            </w:r>
          </w:p>
        </w:tc>
        <w:tc>
          <w:tcPr>
            <w:tcW w:w="851" w:type="dxa"/>
            <w:gridSpan w:val="2"/>
            <w:vMerge w:val="restart"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</w:tr>
      <w:tr w:rsidR="005B6695" w:rsidRPr="00690832" w:rsidTr="00CD7051">
        <w:trPr>
          <w:trHeight w:val="1221"/>
        </w:trPr>
        <w:tc>
          <w:tcPr>
            <w:tcW w:w="1217" w:type="dxa"/>
            <w:vMerge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1217" w:type="dxa"/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教学经验</w:t>
            </w:r>
          </w:p>
        </w:tc>
        <w:tc>
          <w:tcPr>
            <w:tcW w:w="7030" w:type="dxa"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具有两年以上教学经验；</w:t>
            </w:r>
          </w:p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教学效果得到认可，学生或同行评价较高</w:t>
            </w:r>
            <w:r w:rsidRPr="00690832">
              <w:rPr>
                <w:rFonts w:hint="eastAsia"/>
                <w:szCs w:val="21"/>
              </w:rPr>
              <w:t>。</w:t>
            </w:r>
          </w:p>
        </w:tc>
        <w:tc>
          <w:tcPr>
            <w:tcW w:w="2126" w:type="dxa"/>
            <w:gridSpan w:val="2"/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审阅《申报表》</w:t>
            </w:r>
          </w:p>
          <w:p w:rsidR="005B6695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听课</w:t>
            </w:r>
          </w:p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参考历年评教分数</w:t>
            </w:r>
          </w:p>
        </w:tc>
        <w:tc>
          <w:tcPr>
            <w:tcW w:w="851" w:type="dxa"/>
            <w:gridSpan w:val="2"/>
            <w:vMerge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Merge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Merge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</w:tr>
      <w:tr w:rsidR="005B6695" w:rsidRPr="00690832" w:rsidTr="00CD7051">
        <w:trPr>
          <w:trHeight w:val="1185"/>
        </w:trPr>
        <w:tc>
          <w:tcPr>
            <w:tcW w:w="1217" w:type="dxa"/>
            <w:vMerge/>
            <w:tcBorders>
              <w:bottom w:val="single" w:sz="4" w:space="0" w:color="auto"/>
            </w:tcBorders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1217" w:type="dxa"/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语言能力</w:t>
            </w:r>
          </w:p>
        </w:tc>
        <w:tc>
          <w:tcPr>
            <w:tcW w:w="7030" w:type="dxa"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经过有效培训或具有海外任教、留学等经历；</w:t>
            </w:r>
          </w:p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英语思维能力和应用能力强，教学文件用语规范。</w:t>
            </w:r>
          </w:p>
        </w:tc>
        <w:tc>
          <w:tcPr>
            <w:tcW w:w="2126" w:type="dxa"/>
            <w:gridSpan w:val="2"/>
          </w:tcPr>
          <w:p w:rsidR="005B6695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审阅《申报表》</w:t>
            </w:r>
          </w:p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查阅英文教学大纲、教案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</w:tr>
      <w:tr w:rsidR="005B6695" w:rsidRPr="00690832" w:rsidTr="00CD7051">
        <w:tc>
          <w:tcPr>
            <w:tcW w:w="1217" w:type="dxa"/>
            <w:vMerge w:val="restart"/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教学内容</w:t>
            </w:r>
          </w:p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  <w:r w:rsidRPr="00690832">
              <w:rPr>
                <w:rFonts w:hint="eastAsia"/>
                <w:szCs w:val="21"/>
              </w:rPr>
              <w:t>%</w:t>
            </w:r>
          </w:p>
        </w:tc>
        <w:tc>
          <w:tcPr>
            <w:tcW w:w="1217" w:type="dxa"/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目标表述</w:t>
            </w:r>
          </w:p>
        </w:tc>
        <w:tc>
          <w:tcPr>
            <w:tcW w:w="7030" w:type="dxa"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参照国际相应课程要求，反映我校人才培养理念和目标，分层次反映知识、能力、素质方面所需达到的目标；注重培养学生国际视野和竞争能力。</w:t>
            </w:r>
          </w:p>
        </w:tc>
        <w:tc>
          <w:tcPr>
            <w:tcW w:w="2126" w:type="dxa"/>
            <w:gridSpan w:val="2"/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查阅英文教学大纲、教案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</w:tr>
      <w:tr w:rsidR="005B6695" w:rsidRPr="00690832" w:rsidTr="00CD7051">
        <w:trPr>
          <w:trHeight w:val="1113"/>
        </w:trPr>
        <w:tc>
          <w:tcPr>
            <w:tcW w:w="1217" w:type="dxa"/>
            <w:vMerge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内容组织</w:t>
            </w:r>
          </w:p>
        </w:tc>
        <w:tc>
          <w:tcPr>
            <w:tcW w:w="7030" w:type="dxa"/>
            <w:tcBorders>
              <w:bottom w:val="single" w:sz="4" w:space="0" w:color="auto"/>
            </w:tcBorders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参考国际相应课程的知识架构，与我校课程体系相融合，反映国际相关学科知识的最新发展趋势，注意开拓学生的国际视野，满足学生的学习需求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查阅英文教学大纲、教案</w:t>
            </w:r>
          </w:p>
        </w:tc>
        <w:tc>
          <w:tcPr>
            <w:tcW w:w="851" w:type="dxa"/>
            <w:gridSpan w:val="2"/>
            <w:vMerge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Merge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Merge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</w:tr>
      <w:tr w:rsidR="005B6695" w:rsidRPr="00690832" w:rsidTr="00CD7051">
        <w:trPr>
          <w:trHeight w:val="990"/>
        </w:trPr>
        <w:tc>
          <w:tcPr>
            <w:tcW w:w="1217" w:type="dxa"/>
            <w:vMerge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教学资源</w:t>
            </w:r>
          </w:p>
        </w:tc>
        <w:tc>
          <w:tcPr>
            <w:tcW w:w="7030" w:type="dxa"/>
            <w:tcBorders>
              <w:top w:val="single" w:sz="4" w:space="0" w:color="auto"/>
            </w:tcBorders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使用外文原版教材或国内高质量英文教材、讲义，提供英文参考资料、国际网络教学资源等，并能及时更新；</w:t>
            </w:r>
          </w:p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课外学习资源丰富，建有英文课程网站并在教学中发挥作用。</w:t>
            </w:r>
          </w:p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查阅教材</w:t>
            </w:r>
          </w:p>
          <w:p w:rsidR="005B6695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查看网上教学资源</w:t>
            </w:r>
          </w:p>
          <w:p w:rsidR="005B6695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 w:rsidR="005B6695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 w:rsidR="005B6695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 w:rsidR="005B6695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 w:rsidR="005B6695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 w:rsidR="005B6695" w:rsidRPr="00C85A39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Merge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Merge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</w:tr>
      <w:tr w:rsidR="005B6695" w:rsidRPr="00690832" w:rsidTr="00CD7051">
        <w:tc>
          <w:tcPr>
            <w:tcW w:w="1217" w:type="dxa"/>
          </w:tcPr>
          <w:p w:rsidR="005B6695" w:rsidRPr="00690832" w:rsidRDefault="005B6695" w:rsidP="00CD7051">
            <w:pPr>
              <w:adjustRightInd w:val="0"/>
              <w:snapToGrid w:val="0"/>
              <w:ind w:firstLine="482"/>
              <w:rPr>
                <w:rFonts w:hint="eastAsia"/>
                <w:b/>
                <w:szCs w:val="21"/>
              </w:rPr>
            </w:pPr>
            <w:r w:rsidRPr="00690832">
              <w:rPr>
                <w:rFonts w:hint="eastAsia"/>
                <w:b/>
                <w:szCs w:val="21"/>
              </w:rPr>
              <w:lastRenderedPageBreak/>
              <w:t>一级指标</w:t>
            </w:r>
          </w:p>
        </w:tc>
        <w:tc>
          <w:tcPr>
            <w:tcW w:w="1217" w:type="dxa"/>
          </w:tcPr>
          <w:p w:rsidR="005B6695" w:rsidRPr="00690832" w:rsidRDefault="005B6695" w:rsidP="00CD7051">
            <w:pPr>
              <w:adjustRightInd w:val="0"/>
              <w:snapToGrid w:val="0"/>
              <w:ind w:firstLine="482"/>
              <w:rPr>
                <w:rFonts w:hint="eastAsia"/>
                <w:b/>
                <w:szCs w:val="21"/>
              </w:rPr>
            </w:pPr>
            <w:r w:rsidRPr="00690832">
              <w:rPr>
                <w:rFonts w:hint="eastAsia"/>
                <w:b/>
                <w:szCs w:val="21"/>
              </w:rPr>
              <w:t>二级指标</w:t>
            </w:r>
          </w:p>
        </w:tc>
        <w:tc>
          <w:tcPr>
            <w:tcW w:w="7030" w:type="dxa"/>
          </w:tcPr>
          <w:p w:rsidR="005B6695" w:rsidRPr="00690832" w:rsidRDefault="005B6695" w:rsidP="00CD7051">
            <w:pPr>
              <w:adjustRightInd w:val="0"/>
              <w:snapToGrid w:val="0"/>
              <w:ind w:firstLine="482"/>
              <w:rPr>
                <w:rFonts w:hint="eastAsia"/>
                <w:b/>
                <w:szCs w:val="21"/>
              </w:rPr>
            </w:pPr>
            <w:r w:rsidRPr="00690832">
              <w:rPr>
                <w:rFonts w:hint="eastAsia"/>
                <w:b/>
                <w:szCs w:val="21"/>
              </w:rPr>
              <w:t>评定标准</w:t>
            </w:r>
          </w:p>
        </w:tc>
        <w:tc>
          <w:tcPr>
            <w:tcW w:w="2126" w:type="dxa"/>
            <w:gridSpan w:val="2"/>
          </w:tcPr>
          <w:p w:rsidR="005B6695" w:rsidRPr="00690832" w:rsidRDefault="005B6695" w:rsidP="00CD7051">
            <w:pPr>
              <w:adjustRightInd w:val="0"/>
              <w:snapToGrid w:val="0"/>
              <w:ind w:firstLine="482"/>
              <w:rPr>
                <w:rFonts w:hint="eastAsia"/>
                <w:b/>
                <w:szCs w:val="21"/>
              </w:rPr>
            </w:pPr>
            <w:r w:rsidRPr="00690832">
              <w:rPr>
                <w:rFonts w:hint="eastAsia"/>
                <w:b/>
                <w:szCs w:val="21"/>
              </w:rPr>
              <w:t>认证方式</w:t>
            </w:r>
          </w:p>
        </w:tc>
        <w:tc>
          <w:tcPr>
            <w:tcW w:w="851" w:type="dxa"/>
            <w:gridSpan w:val="2"/>
          </w:tcPr>
          <w:p w:rsidR="005B6695" w:rsidRPr="00690832" w:rsidRDefault="005B6695" w:rsidP="00CD7051">
            <w:pPr>
              <w:adjustRightInd w:val="0"/>
              <w:snapToGrid w:val="0"/>
              <w:ind w:firstLine="482"/>
              <w:rPr>
                <w:rFonts w:hint="eastAsia"/>
                <w:b/>
                <w:szCs w:val="21"/>
              </w:rPr>
            </w:pPr>
            <w:r w:rsidRPr="00690832">
              <w:rPr>
                <w:rFonts w:hint="eastAsia"/>
                <w:b/>
                <w:szCs w:val="21"/>
              </w:rPr>
              <w:t>A</w:t>
            </w:r>
          </w:p>
        </w:tc>
        <w:tc>
          <w:tcPr>
            <w:tcW w:w="850" w:type="dxa"/>
          </w:tcPr>
          <w:p w:rsidR="005B6695" w:rsidRPr="00690832" w:rsidRDefault="005B6695" w:rsidP="00CD7051">
            <w:pPr>
              <w:adjustRightInd w:val="0"/>
              <w:snapToGrid w:val="0"/>
              <w:ind w:firstLine="482"/>
              <w:rPr>
                <w:rFonts w:hint="eastAsia"/>
                <w:b/>
                <w:szCs w:val="21"/>
              </w:rPr>
            </w:pPr>
            <w:r w:rsidRPr="00690832">
              <w:rPr>
                <w:rFonts w:hint="eastAsia"/>
                <w:b/>
                <w:szCs w:val="21"/>
              </w:rPr>
              <w:t>B</w:t>
            </w:r>
          </w:p>
        </w:tc>
        <w:tc>
          <w:tcPr>
            <w:tcW w:w="851" w:type="dxa"/>
          </w:tcPr>
          <w:p w:rsidR="005B6695" w:rsidRPr="00690832" w:rsidRDefault="005B6695" w:rsidP="00CD7051">
            <w:pPr>
              <w:adjustRightInd w:val="0"/>
              <w:snapToGrid w:val="0"/>
              <w:ind w:firstLine="482"/>
              <w:rPr>
                <w:rFonts w:hint="eastAsia"/>
                <w:b/>
                <w:szCs w:val="21"/>
              </w:rPr>
            </w:pPr>
            <w:r w:rsidRPr="00690832">
              <w:rPr>
                <w:rFonts w:hint="eastAsia"/>
                <w:b/>
                <w:szCs w:val="21"/>
              </w:rPr>
              <w:t>C</w:t>
            </w:r>
          </w:p>
        </w:tc>
      </w:tr>
      <w:tr w:rsidR="005B6695" w:rsidRPr="00690832" w:rsidTr="00CD7051">
        <w:tc>
          <w:tcPr>
            <w:tcW w:w="1217" w:type="dxa"/>
            <w:vMerge w:val="restart"/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教学过程</w:t>
            </w:r>
          </w:p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0</w:t>
            </w:r>
            <w:r w:rsidRPr="00690832">
              <w:rPr>
                <w:rFonts w:hint="eastAsia"/>
                <w:szCs w:val="21"/>
              </w:rPr>
              <w:t>%</w:t>
            </w:r>
          </w:p>
        </w:tc>
        <w:tc>
          <w:tcPr>
            <w:tcW w:w="1217" w:type="dxa"/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教学组织</w:t>
            </w:r>
          </w:p>
        </w:tc>
        <w:tc>
          <w:tcPr>
            <w:tcW w:w="7030" w:type="dxa"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教学思路清晰，符合学生的认知过程，各教学环节衔接自然；</w:t>
            </w:r>
          </w:p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教师英语发音标准、口语表达流畅，书面表达规范。</w:t>
            </w:r>
          </w:p>
        </w:tc>
        <w:tc>
          <w:tcPr>
            <w:tcW w:w="2126" w:type="dxa"/>
            <w:gridSpan w:val="2"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听课</w:t>
            </w:r>
          </w:p>
        </w:tc>
        <w:tc>
          <w:tcPr>
            <w:tcW w:w="851" w:type="dxa"/>
            <w:gridSpan w:val="2"/>
            <w:vMerge w:val="restart"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szCs w:val="21"/>
              </w:rPr>
            </w:pPr>
          </w:p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Merge w:val="restart"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</w:tr>
      <w:tr w:rsidR="005B6695" w:rsidRPr="00690832" w:rsidTr="00CD7051">
        <w:tc>
          <w:tcPr>
            <w:tcW w:w="1217" w:type="dxa"/>
            <w:vMerge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1217" w:type="dxa"/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教学方法</w:t>
            </w:r>
          </w:p>
        </w:tc>
        <w:tc>
          <w:tcPr>
            <w:tcW w:w="7030" w:type="dxa"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能有效利用各种现代教育技术手段，采用恰当的教学方法，有效调动学生积极性和主动性；</w:t>
            </w:r>
          </w:p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能根据学生水平及时调整，提高课堂教学质量；</w:t>
            </w:r>
          </w:p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2126" w:type="dxa"/>
            <w:gridSpan w:val="2"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听课</w:t>
            </w:r>
          </w:p>
        </w:tc>
        <w:tc>
          <w:tcPr>
            <w:tcW w:w="851" w:type="dxa"/>
            <w:gridSpan w:val="2"/>
            <w:vMerge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Merge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Merge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</w:tr>
      <w:tr w:rsidR="005B6695" w:rsidRPr="00690832" w:rsidTr="00CD7051">
        <w:tc>
          <w:tcPr>
            <w:tcW w:w="1217" w:type="dxa"/>
            <w:vMerge/>
            <w:tcBorders>
              <w:bottom w:val="single" w:sz="4" w:space="0" w:color="auto"/>
            </w:tcBorders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1217" w:type="dxa"/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师生表现</w:t>
            </w:r>
          </w:p>
        </w:tc>
        <w:tc>
          <w:tcPr>
            <w:tcW w:w="7030" w:type="dxa"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教师担当教学资源的提供者、组织者、督促者，参与者和学业导师，对学生反馈及时；</w:t>
            </w:r>
          </w:p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师生进行有效交流，互动良好；</w:t>
            </w:r>
          </w:p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学生主体性得到充分体现，课堂气氛活跃。</w:t>
            </w:r>
          </w:p>
        </w:tc>
        <w:tc>
          <w:tcPr>
            <w:tcW w:w="2126" w:type="dxa"/>
            <w:gridSpan w:val="2"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听课</w:t>
            </w:r>
          </w:p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Merge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Merge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</w:tr>
      <w:tr w:rsidR="005B6695" w:rsidRPr="00690832" w:rsidTr="00CD7051">
        <w:trPr>
          <w:trHeight w:val="1065"/>
        </w:trPr>
        <w:tc>
          <w:tcPr>
            <w:tcW w:w="1217" w:type="dxa"/>
            <w:vMerge w:val="restart"/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教学效果</w:t>
            </w:r>
          </w:p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15%</w:t>
            </w:r>
          </w:p>
        </w:tc>
        <w:tc>
          <w:tcPr>
            <w:tcW w:w="1217" w:type="dxa"/>
            <w:vMerge w:val="restart"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7030" w:type="dxa"/>
            <w:tcBorders>
              <w:bottom w:val="single" w:sz="4" w:space="0" w:color="auto"/>
            </w:tcBorders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能接受不懂汉语的留学生上课；</w:t>
            </w:r>
          </w:p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实现课程目标，学生在学科知识、语言能力、思维能力、素质拓展等方面有效提高。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听课</w:t>
            </w:r>
          </w:p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学生</w:t>
            </w:r>
            <w:r>
              <w:rPr>
                <w:rFonts w:hint="eastAsia"/>
                <w:szCs w:val="21"/>
              </w:rPr>
              <w:t>访谈</w:t>
            </w:r>
          </w:p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</w:tr>
      <w:tr w:rsidR="005B6695" w:rsidRPr="00690832" w:rsidTr="00CD7051">
        <w:tc>
          <w:tcPr>
            <w:tcW w:w="1217" w:type="dxa"/>
            <w:vMerge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1217" w:type="dxa"/>
            <w:vMerge/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</w:p>
        </w:tc>
        <w:tc>
          <w:tcPr>
            <w:tcW w:w="7030" w:type="dxa"/>
            <w:tcBorders>
              <w:top w:val="single" w:sz="4" w:space="0" w:color="auto"/>
            </w:tcBorders>
          </w:tcPr>
          <w:p w:rsidR="005B6695" w:rsidRPr="00690832" w:rsidRDefault="005B6695" w:rsidP="00CD7051">
            <w:pPr>
              <w:adjustRightInd w:val="0"/>
              <w:snapToGrid w:val="0"/>
              <w:ind w:firstLine="48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注重对学生的过程性评价，采用多种考核、考试形式，考查语言为全英语。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查</w:t>
            </w:r>
            <w:r>
              <w:rPr>
                <w:rFonts w:hint="eastAsia"/>
                <w:szCs w:val="21"/>
              </w:rPr>
              <w:t>阅教案、</w:t>
            </w:r>
            <w:r w:rsidRPr="00690832">
              <w:rPr>
                <w:rFonts w:hint="eastAsia"/>
                <w:szCs w:val="21"/>
              </w:rPr>
              <w:t>试卷等</w:t>
            </w: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Merge/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</w:tr>
      <w:tr w:rsidR="005B6695" w:rsidRPr="00690832" w:rsidTr="00CD7051">
        <w:trPr>
          <w:trHeight w:val="795"/>
        </w:trPr>
        <w:tc>
          <w:tcPr>
            <w:tcW w:w="1217" w:type="dxa"/>
            <w:vMerge/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1217" w:type="dxa"/>
            <w:vMerge/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7030" w:type="dxa"/>
            <w:tcBorders>
              <w:top w:val="single" w:sz="4" w:space="0" w:color="auto"/>
            </w:tcBorders>
          </w:tcPr>
          <w:p w:rsidR="005B6695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学生对课程满意度较高，对教师评价优良</w:t>
            </w:r>
            <w:r>
              <w:rPr>
                <w:rFonts w:hint="eastAsia"/>
                <w:szCs w:val="21"/>
              </w:rPr>
              <w:t>；</w:t>
            </w:r>
          </w:p>
          <w:p w:rsidR="005B6695" w:rsidRPr="00403CC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学生经过课程学习，获得相关奖励、成果等。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查看评教分数</w:t>
            </w:r>
          </w:p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学生</w:t>
            </w:r>
            <w:r>
              <w:rPr>
                <w:rFonts w:hint="eastAsia"/>
                <w:szCs w:val="21"/>
              </w:rPr>
              <w:t>访谈</w:t>
            </w: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Merge/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</w:tr>
      <w:tr w:rsidR="005B6695" w:rsidRPr="00690832" w:rsidTr="00CD7051">
        <w:trPr>
          <w:trHeight w:val="369"/>
        </w:trPr>
        <w:tc>
          <w:tcPr>
            <w:tcW w:w="11580" w:type="dxa"/>
            <w:gridSpan w:val="4"/>
            <w:tcBorders>
              <w:right w:val="single" w:sz="4" w:space="0" w:color="auto"/>
            </w:tcBorders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综合评价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A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B</w:t>
            </w:r>
          </w:p>
        </w:tc>
        <w:tc>
          <w:tcPr>
            <w:tcW w:w="851" w:type="dxa"/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  <w:r w:rsidRPr="00690832">
              <w:rPr>
                <w:rFonts w:hint="eastAsia"/>
                <w:szCs w:val="21"/>
              </w:rPr>
              <w:t>C</w:t>
            </w:r>
          </w:p>
        </w:tc>
      </w:tr>
      <w:tr w:rsidR="005B6695" w:rsidRPr="00690832" w:rsidTr="00CD7051">
        <w:trPr>
          <w:trHeight w:val="795"/>
        </w:trPr>
        <w:tc>
          <w:tcPr>
            <w:tcW w:w="11580" w:type="dxa"/>
            <w:gridSpan w:val="4"/>
            <w:tcBorders>
              <w:right w:val="single" w:sz="4" w:space="0" w:color="auto"/>
            </w:tcBorders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6695" w:rsidRPr="00690832" w:rsidRDefault="005B6695" w:rsidP="00CD7051">
            <w:pPr>
              <w:widowControl/>
              <w:adjustRightInd w:val="0"/>
              <w:snapToGrid w:val="0"/>
              <w:rPr>
                <w:szCs w:val="21"/>
              </w:rPr>
            </w:pPr>
          </w:p>
          <w:p w:rsidR="005B6695" w:rsidRPr="00690832" w:rsidRDefault="005B6695" w:rsidP="00CD7051">
            <w:pPr>
              <w:widowControl/>
              <w:adjustRightInd w:val="0"/>
              <w:snapToGrid w:val="0"/>
              <w:rPr>
                <w:szCs w:val="21"/>
              </w:rPr>
            </w:pPr>
          </w:p>
          <w:p w:rsidR="005B6695" w:rsidRPr="00690832" w:rsidRDefault="005B6695" w:rsidP="00CD7051">
            <w:pPr>
              <w:widowControl/>
              <w:adjustRightInd w:val="0"/>
              <w:snapToGrid w:val="0"/>
              <w:rPr>
                <w:szCs w:val="21"/>
              </w:rPr>
            </w:pPr>
          </w:p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5B6695" w:rsidRPr="00690832" w:rsidRDefault="005B6695" w:rsidP="00CD7051">
            <w:pPr>
              <w:widowControl/>
              <w:adjustRightInd w:val="0"/>
              <w:snapToGrid w:val="0"/>
              <w:rPr>
                <w:szCs w:val="21"/>
              </w:rPr>
            </w:pPr>
          </w:p>
          <w:p w:rsidR="005B6695" w:rsidRPr="00690832" w:rsidRDefault="005B6695" w:rsidP="00CD7051">
            <w:pPr>
              <w:widowControl/>
              <w:adjustRightInd w:val="0"/>
              <w:snapToGrid w:val="0"/>
              <w:rPr>
                <w:szCs w:val="21"/>
              </w:rPr>
            </w:pPr>
          </w:p>
          <w:p w:rsidR="005B6695" w:rsidRPr="00690832" w:rsidRDefault="005B6695" w:rsidP="00CD7051">
            <w:pPr>
              <w:widowControl/>
              <w:adjustRightInd w:val="0"/>
              <w:snapToGrid w:val="0"/>
              <w:rPr>
                <w:szCs w:val="21"/>
              </w:rPr>
            </w:pPr>
          </w:p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851" w:type="dxa"/>
          </w:tcPr>
          <w:p w:rsidR="005B6695" w:rsidRPr="00690832" w:rsidRDefault="005B6695" w:rsidP="00CD7051"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</w:tr>
    </w:tbl>
    <w:p w:rsidR="005B6695" w:rsidRDefault="005B6695" w:rsidP="005B669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代表“通过”，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代表“有条件通过”，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代表“不通过”。</w:t>
      </w:r>
    </w:p>
    <w:p w:rsidR="005B6695" w:rsidRPr="008C122C" w:rsidRDefault="005B6695" w:rsidP="005B6695">
      <w:pPr>
        <w:spacing w:line="360" w:lineRule="auto"/>
        <w:ind w:firstLineChars="4800" w:firstLine="11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教务处</w:t>
      </w:r>
    </w:p>
    <w:sectPr w:rsidR="005B6695" w:rsidRPr="008C122C" w:rsidSect="005B6695"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95"/>
    <w:rsid w:val="00013FD8"/>
    <w:rsid w:val="005B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Jian-bo</dc:creator>
  <cp:lastModifiedBy>Yu Jian-bo</cp:lastModifiedBy>
  <cp:revision>1</cp:revision>
  <dcterms:created xsi:type="dcterms:W3CDTF">2012-09-18T10:18:00Z</dcterms:created>
  <dcterms:modified xsi:type="dcterms:W3CDTF">2012-09-18T10:18:00Z</dcterms:modified>
</cp:coreProperties>
</file>