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b/>
          <w:sz w:val="32"/>
          <w:szCs w:val="32"/>
        </w:rPr>
      </w:pPr>
      <w:bookmarkStart w:id="3" w:name="_GoBack"/>
      <w:bookmarkEnd w:id="3"/>
      <w:r>
        <w:rPr>
          <w:rFonts w:hint="eastAsia"/>
          <w:b/>
          <w:sz w:val="32"/>
          <w:szCs w:val="32"/>
        </w:rPr>
        <w:t>《园艺与文化》</w:t>
      </w: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课程代码</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（Course Code）</w:t>
            </w:r>
          </w:p>
        </w:tc>
        <w:tc>
          <w:tcPr>
            <w:tcW w:w="1265" w:type="dxa"/>
            <w:vAlign w:val="center"/>
          </w:tcPr>
          <w:p>
            <w:pPr>
              <w:jc w:val="center"/>
              <w:rPr>
                <w:rFonts w:hint="eastAsia" w:asciiTheme="minorEastAsia" w:hAnsiTheme="minorEastAsia" w:eastAsiaTheme="minorEastAsia" w:cstheme="minorEastAsia"/>
                <w:w w:val="90"/>
                <w:sz w:val="21"/>
                <w:szCs w:val="21"/>
              </w:rPr>
            </w:pPr>
            <w:r>
              <w:rPr>
                <w:rFonts w:hint="eastAsia" w:asciiTheme="minorEastAsia" w:hAnsiTheme="minorEastAsia" w:eastAsiaTheme="minorEastAsia" w:cstheme="minorEastAsia"/>
                <w:sz w:val="21"/>
                <w:szCs w:val="21"/>
              </w:rPr>
              <w:t>PL027</w:t>
            </w:r>
          </w:p>
        </w:tc>
        <w:tc>
          <w:tcPr>
            <w:tcW w:w="1515"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FF0000"/>
                <w:sz w:val="21"/>
                <w:szCs w:val="21"/>
              </w:rPr>
              <w:t>*</w:t>
            </w:r>
            <w:r>
              <w:rPr>
                <w:rFonts w:hint="eastAsia" w:asciiTheme="minorEastAsia" w:hAnsiTheme="minorEastAsia" w:eastAsiaTheme="minorEastAsia" w:cstheme="minorEastAsia"/>
                <w:sz w:val="21"/>
                <w:szCs w:val="21"/>
              </w:rPr>
              <w:t>学时</w:t>
            </w:r>
          </w:p>
          <w:p>
            <w:pPr>
              <w:jc w:val="center"/>
              <w:rPr>
                <w:rFonts w:hint="eastAsia" w:asciiTheme="minorEastAsia" w:hAnsiTheme="minorEastAsia" w:eastAsiaTheme="minorEastAsia" w:cstheme="minorEastAsia"/>
                <w:w w:val="90"/>
                <w:sz w:val="21"/>
                <w:szCs w:val="21"/>
              </w:rPr>
            </w:pPr>
            <w:r>
              <w:rPr>
                <w:rFonts w:hint="eastAsia" w:asciiTheme="minorEastAsia" w:hAnsiTheme="minorEastAsia" w:eastAsiaTheme="minorEastAsia" w:cstheme="minorEastAsia"/>
                <w:w w:val="90"/>
                <w:sz w:val="21"/>
                <w:szCs w:val="21"/>
              </w:rPr>
              <w:t>（Credit Hours）</w:t>
            </w:r>
          </w:p>
        </w:tc>
        <w:tc>
          <w:tcPr>
            <w:tcW w:w="1477"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16</w:t>
            </w:r>
          </w:p>
        </w:tc>
        <w:tc>
          <w:tcPr>
            <w:tcW w:w="1559" w:type="dxa"/>
            <w:gridSpan w:val="2"/>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FF0000"/>
                <w:sz w:val="21"/>
                <w:szCs w:val="21"/>
              </w:rPr>
              <w:t>*</w:t>
            </w:r>
            <w:r>
              <w:rPr>
                <w:rFonts w:hint="eastAsia" w:asciiTheme="minorEastAsia" w:hAnsiTheme="minorEastAsia" w:eastAsiaTheme="minorEastAsia" w:cstheme="minorEastAsia"/>
                <w:sz w:val="21"/>
                <w:szCs w:val="21"/>
              </w:rPr>
              <w:t>学分</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（Credits）</w:t>
            </w:r>
          </w:p>
        </w:tc>
        <w:tc>
          <w:tcPr>
            <w:tcW w:w="1702" w:type="dxa"/>
            <w:gridSpan w:val="2"/>
            <w:vAlign w:val="center"/>
          </w:tcPr>
          <w:p>
            <w:pPr>
              <w:jc w:val="center"/>
              <w:rPr>
                <w:rFonts w:hint="eastAsia" w:asciiTheme="minorEastAsia" w:hAnsiTheme="minorEastAsia" w:eastAsiaTheme="minorEastAsia" w:cstheme="minorEastAsia"/>
                <w:color w:val="00B050"/>
                <w:sz w:val="21"/>
                <w:szCs w:val="21"/>
              </w:rPr>
            </w:pPr>
            <w:r>
              <w:rPr>
                <w:rFonts w:hint="eastAsia" w:asciiTheme="minorEastAsia" w:hAnsiTheme="minorEastAsia" w:eastAsiaTheme="minorEastAsia" w:cstheme="minorEastAsia"/>
                <w:color w:val="00B05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FF0000"/>
                <w:sz w:val="21"/>
                <w:szCs w:val="21"/>
              </w:rPr>
              <w:t>*</w:t>
            </w:r>
            <w:r>
              <w:rPr>
                <w:rFonts w:hint="eastAsia" w:asciiTheme="minorEastAsia" w:hAnsiTheme="minorEastAsia" w:eastAsiaTheme="minorEastAsia" w:cstheme="minorEastAsia"/>
                <w:sz w:val="21"/>
                <w:szCs w:val="21"/>
              </w:rPr>
              <w:t>课程名称</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（Course Name）</w:t>
            </w:r>
          </w:p>
        </w:tc>
        <w:tc>
          <w:tcPr>
            <w:tcW w:w="7518" w:type="dxa"/>
            <w:gridSpan w:val="7"/>
            <w:vAlign w:val="center"/>
          </w:tcPr>
          <w:p>
            <w:pPr>
              <w:jc w:val="center"/>
              <w:rPr>
                <w:rFonts w:hint="eastAsia" w:asciiTheme="minorEastAsia" w:hAnsiTheme="minorEastAsia" w:eastAsiaTheme="minorEastAsia" w:cstheme="minorEastAsia"/>
                <w:color w:val="00B050"/>
                <w:sz w:val="21"/>
                <w:szCs w:val="21"/>
              </w:rPr>
            </w:pPr>
            <w:r>
              <w:rPr>
                <w:rFonts w:hint="eastAsia" w:asciiTheme="minorEastAsia" w:hAnsiTheme="minorEastAsia" w:eastAsiaTheme="minorEastAsia" w:cstheme="minorEastAsia"/>
                <w:sz w:val="21"/>
                <w:szCs w:val="21"/>
              </w:rPr>
              <w:t>园艺与文化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rPr>
                <w:rFonts w:hint="eastAsia" w:asciiTheme="minorEastAsia" w:hAnsiTheme="minorEastAsia" w:eastAsiaTheme="minorEastAsia" w:cstheme="minorEastAsia"/>
                <w:sz w:val="21"/>
                <w:szCs w:val="21"/>
              </w:rPr>
            </w:pPr>
          </w:p>
        </w:tc>
        <w:tc>
          <w:tcPr>
            <w:tcW w:w="7518" w:type="dxa"/>
            <w:gridSpan w:val="7"/>
            <w:vAlign w:val="center"/>
          </w:tcPr>
          <w:p>
            <w:pPr>
              <w:jc w:val="center"/>
              <w:rPr>
                <w:rFonts w:hint="eastAsia" w:asciiTheme="minorEastAsia" w:hAnsiTheme="minorEastAsia" w:eastAsiaTheme="minorEastAsia" w:cstheme="minorEastAsia"/>
                <w:color w:val="00B050"/>
                <w:sz w:val="21"/>
                <w:szCs w:val="21"/>
              </w:rPr>
            </w:pPr>
            <w:r>
              <w:rPr>
                <w:rFonts w:hint="eastAsia" w:asciiTheme="minorEastAsia" w:hAnsiTheme="minorEastAsia" w:eastAsiaTheme="minorEastAsia" w:cstheme="minorEastAsia"/>
                <w:sz w:val="21"/>
                <w:szCs w:val="21"/>
              </w:rPr>
              <w:t>Horticulture and Culture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课程性质</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(Course Type)</w:t>
            </w:r>
          </w:p>
        </w:tc>
        <w:tc>
          <w:tcPr>
            <w:tcW w:w="7518" w:type="dxa"/>
            <w:gridSpan w:val="7"/>
            <w:vAlign w:val="center"/>
          </w:tcPr>
          <w:p>
            <w:pPr>
              <w:jc w:val="center"/>
              <w:rPr>
                <w:rFonts w:hint="eastAsia" w:asciiTheme="minorEastAsia" w:hAnsiTheme="minorEastAsia" w:eastAsiaTheme="minorEastAsia" w:cstheme="minorEastAsia"/>
                <w:color w:val="00B050"/>
                <w:sz w:val="21"/>
                <w:szCs w:val="21"/>
              </w:rPr>
            </w:pPr>
            <w:r>
              <w:rPr>
                <w:rFonts w:hint="eastAsia" w:asciiTheme="minorEastAsia" w:hAnsiTheme="minorEastAsia" w:eastAsiaTheme="minorEastAsia" w:cstheme="minorEastAsia"/>
                <w:sz w:val="21"/>
                <w:szCs w:val="21"/>
              </w:rPr>
              <w:t>公共选修课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授课对象</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（Target Audience）</w:t>
            </w:r>
          </w:p>
        </w:tc>
        <w:tc>
          <w:tcPr>
            <w:tcW w:w="7518" w:type="dxa"/>
            <w:gridSpan w:val="7"/>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全校各专业学生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授课语言</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(Language of Instruction)</w:t>
            </w:r>
          </w:p>
        </w:tc>
        <w:tc>
          <w:tcPr>
            <w:tcW w:w="7518" w:type="dxa"/>
            <w:gridSpan w:val="7"/>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FF0000"/>
                <w:sz w:val="21"/>
                <w:szCs w:val="21"/>
              </w:rPr>
              <w:t>*</w:t>
            </w:r>
            <w:r>
              <w:rPr>
                <w:rFonts w:hint="eastAsia" w:asciiTheme="minorEastAsia" w:hAnsiTheme="minorEastAsia" w:eastAsiaTheme="minorEastAsia" w:cstheme="minorEastAsia"/>
                <w:sz w:val="21"/>
                <w:szCs w:val="21"/>
              </w:rPr>
              <w:t>开课院系</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（School）</w:t>
            </w:r>
          </w:p>
        </w:tc>
        <w:tc>
          <w:tcPr>
            <w:tcW w:w="7518" w:type="dxa"/>
            <w:gridSpan w:val="7"/>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农业与生物学院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先修课程</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（Prerequisite）</w:t>
            </w:r>
          </w:p>
        </w:tc>
        <w:tc>
          <w:tcPr>
            <w:tcW w:w="7518" w:type="dxa"/>
            <w:gridSpan w:val="7"/>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授课教师</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（Instructor）</w:t>
            </w:r>
          </w:p>
        </w:tc>
        <w:tc>
          <w:tcPr>
            <w:tcW w:w="2780" w:type="dxa"/>
            <w:gridSpan w:val="2"/>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常丽英</w:t>
            </w:r>
          </w:p>
        </w:tc>
        <w:tc>
          <w:tcPr>
            <w:tcW w:w="2095" w:type="dxa"/>
            <w:gridSpan w:val="2"/>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课程网址</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(Course Webpage)</w:t>
            </w:r>
          </w:p>
        </w:tc>
        <w:tc>
          <w:tcPr>
            <w:tcW w:w="2633" w:type="dxa"/>
            <w:gridSpan w:val="2"/>
            <w:vAlign w:val="center"/>
          </w:tcPr>
          <w:p>
            <w:pPr>
              <w:jc w:val="center"/>
              <w:rPr>
                <w:rFonts w:hint="eastAsia" w:asciiTheme="minorEastAsia" w:hAnsiTheme="minorEastAsia" w:eastAsiaTheme="minorEastAsia" w:cstheme="minorEastAsia"/>
                <w:color w:val="00B050"/>
                <w:sz w:val="21"/>
                <w:szCs w:val="21"/>
              </w:rPr>
            </w:pPr>
            <w:r>
              <w:rPr>
                <w:rFonts w:hint="eastAsia" w:asciiTheme="minorEastAsia" w:hAnsiTheme="minorEastAsia" w:eastAsiaTheme="minorEastAsia" w:cstheme="minorEastAsia"/>
                <w:color w:val="00B050"/>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FF0000"/>
                <w:sz w:val="21"/>
                <w:szCs w:val="21"/>
              </w:rPr>
              <w:t>*</w:t>
            </w:r>
            <w:r>
              <w:rPr>
                <w:rFonts w:hint="eastAsia" w:asciiTheme="minorEastAsia" w:hAnsiTheme="minorEastAsia" w:eastAsiaTheme="minorEastAsia" w:cstheme="minorEastAsia"/>
                <w:sz w:val="21"/>
                <w:szCs w:val="21"/>
              </w:rPr>
              <w:t>课程简介</w:t>
            </w:r>
            <w:r>
              <w:rPr>
                <w:rFonts w:hint="eastAsia" w:asciiTheme="minorEastAsia" w:hAnsiTheme="minorEastAsia" w:eastAsiaTheme="minorEastAsia" w:cstheme="minorEastAsia"/>
                <w:w w:val="90"/>
                <w:sz w:val="21"/>
                <w:szCs w:val="21"/>
              </w:rPr>
              <w:t>（Description）</w:t>
            </w:r>
          </w:p>
        </w:tc>
        <w:tc>
          <w:tcPr>
            <w:tcW w:w="7518" w:type="dxa"/>
            <w:gridSpan w:val="7"/>
            <w:vAlign w:val="center"/>
          </w:tcPr>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园艺与文化》课程，是按照交大本科生教育目标而设置的公共选修课程。课程以“文化教育”为主线，通过介绍园艺文化的概念、内涵与实例，使学生掌握蔬菜文化、水果文化、花卉文化、茶文化、咖啡文化、竹文化等知识的基础上，学习园艺在文化上的体现形式和作用，中国传统和现代园艺文化，东西方在园艺文化上的差异和融合，学习园艺文化的一个新兴应用途径—园艺疗法等。通过该课程学习，使学生认识与日常生活密切相关的园艺文化的内涵、作用和意义，加深学生对东西方文化的理解和领悟，丰富学生的文化知识，提升个人素养，促进综合素质的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rPr>
                <w:rFonts w:hint="eastAsia" w:asciiTheme="minorEastAsia" w:hAnsiTheme="minorEastAsia" w:eastAsiaTheme="minorEastAsia" w:cstheme="minorEastAsia"/>
                <w:color w:val="FF0000"/>
                <w:sz w:val="21"/>
                <w:szCs w:val="21"/>
              </w:rPr>
            </w:pPr>
          </w:p>
          <w:p>
            <w:pPr>
              <w:jc w:val="center"/>
              <w:rPr>
                <w:rFonts w:hint="eastAsia" w:asciiTheme="minorEastAsia" w:hAnsiTheme="minorEastAsia" w:eastAsiaTheme="minorEastAsia" w:cstheme="minorEastAsia"/>
                <w:color w:val="FF0000"/>
                <w:sz w:val="21"/>
                <w:szCs w:val="21"/>
              </w:rPr>
            </w:pPr>
          </w:p>
          <w:p>
            <w:pPr>
              <w:jc w:val="center"/>
              <w:rPr>
                <w:rFonts w:hint="eastAsia" w:asciiTheme="minorEastAsia" w:hAnsiTheme="minorEastAsia" w:eastAsiaTheme="minorEastAsia" w:cstheme="minorEastAsia"/>
                <w:color w:val="FF0000"/>
                <w:sz w:val="21"/>
                <w:szCs w:val="21"/>
              </w:rPr>
            </w:pPr>
          </w:p>
          <w:p>
            <w:pPr>
              <w:jc w:val="center"/>
              <w:rPr>
                <w:rFonts w:hint="eastAsia" w:asciiTheme="minorEastAsia" w:hAnsiTheme="minorEastAsia" w:eastAsiaTheme="minorEastAsia" w:cstheme="minorEastAsia"/>
                <w:color w:val="FF0000"/>
                <w:sz w:val="21"/>
                <w:szCs w:val="21"/>
              </w:rPr>
            </w:pPr>
          </w:p>
          <w:p>
            <w:pPr>
              <w:jc w:val="center"/>
              <w:rPr>
                <w:rFonts w:hint="eastAsia" w:asciiTheme="minorEastAsia" w:hAnsiTheme="minorEastAsia" w:eastAsiaTheme="minorEastAsia" w:cstheme="minorEastAsia"/>
                <w:color w:val="FF0000"/>
                <w:sz w:val="21"/>
                <w:szCs w:val="21"/>
              </w:rPr>
            </w:pPr>
          </w:p>
          <w:p>
            <w:pPr>
              <w:jc w:val="center"/>
              <w:rPr>
                <w:rFonts w:hint="eastAsia" w:asciiTheme="minorEastAsia" w:hAnsiTheme="minorEastAsia" w:eastAsiaTheme="minorEastAsia" w:cstheme="minorEastAsia"/>
                <w:color w:val="FF0000"/>
                <w:sz w:val="21"/>
                <w:szCs w:val="21"/>
              </w:rPr>
            </w:pPr>
          </w:p>
          <w:p>
            <w:pPr>
              <w:jc w:val="center"/>
              <w:rPr>
                <w:rFonts w:hint="eastAsia" w:asciiTheme="minorEastAsia" w:hAnsiTheme="minorEastAsia" w:eastAsiaTheme="minorEastAsia" w:cstheme="minorEastAsia"/>
                <w:color w:val="FF0000"/>
                <w:sz w:val="21"/>
                <w:szCs w:val="21"/>
              </w:rPr>
            </w:pPr>
          </w:p>
          <w:p>
            <w:pPr>
              <w:jc w:val="center"/>
              <w:rPr>
                <w:rFonts w:hint="eastAsia" w:asciiTheme="minorEastAsia" w:hAnsiTheme="minorEastAsia" w:eastAsiaTheme="minorEastAsia" w:cstheme="minorEastAsia"/>
                <w:color w:val="FF0000"/>
                <w:sz w:val="21"/>
                <w:szCs w:val="21"/>
              </w:rPr>
            </w:pPr>
          </w:p>
          <w:p>
            <w:pPr>
              <w:jc w:val="center"/>
              <w:rPr>
                <w:rFonts w:hint="eastAsia" w:asciiTheme="minorEastAsia" w:hAnsiTheme="minorEastAsia" w:eastAsiaTheme="minorEastAsia" w:cstheme="minorEastAsia"/>
                <w:color w:val="FF0000"/>
                <w:sz w:val="21"/>
                <w:szCs w:val="21"/>
              </w:rPr>
            </w:pPr>
          </w:p>
          <w:p>
            <w:pPr>
              <w:jc w:val="center"/>
              <w:rPr>
                <w:rFonts w:hint="eastAsia" w:asciiTheme="minorEastAsia" w:hAnsiTheme="minorEastAsia" w:eastAsiaTheme="minorEastAsia" w:cstheme="minorEastAsia"/>
                <w:color w:val="FF0000"/>
                <w:sz w:val="21"/>
                <w:szCs w:val="21"/>
              </w:rPr>
            </w:pPr>
          </w:p>
          <w:p>
            <w:pPr>
              <w:jc w:val="center"/>
              <w:rPr>
                <w:rFonts w:hint="eastAsia" w:asciiTheme="minorEastAsia" w:hAnsiTheme="minorEastAsia" w:eastAsiaTheme="minorEastAsia" w:cstheme="minorEastAsia"/>
                <w:color w:val="FF0000"/>
                <w:sz w:val="21"/>
                <w:szCs w:val="21"/>
              </w:rPr>
            </w:pPr>
          </w:p>
          <w:p>
            <w:pPr>
              <w:jc w:val="center"/>
              <w:rPr>
                <w:rFonts w:hint="eastAsia" w:asciiTheme="minorEastAsia" w:hAnsiTheme="minorEastAsia" w:eastAsiaTheme="minorEastAsia" w:cstheme="minorEastAsia"/>
                <w:color w:val="FF0000"/>
                <w:sz w:val="21"/>
                <w:szCs w:val="21"/>
              </w:rPr>
            </w:pP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FF0000"/>
                <w:sz w:val="21"/>
                <w:szCs w:val="21"/>
              </w:rPr>
              <w:t>*</w:t>
            </w:r>
            <w:r>
              <w:rPr>
                <w:rFonts w:hint="eastAsia" w:asciiTheme="minorEastAsia" w:hAnsiTheme="minorEastAsia" w:eastAsiaTheme="minorEastAsia" w:cstheme="minorEastAsia"/>
                <w:sz w:val="21"/>
                <w:szCs w:val="21"/>
              </w:rPr>
              <w:t>课程简介</w:t>
            </w:r>
            <w:r>
              <w:rPr>
                <w:rFonts w:hint="eastAsia" w:asciiTheme="minorEastAsia" w:hAnsiTheme="minorEastAsia" w:eastAsiaTheme="minorEastAsia" w:cstheme="minorEastAsia"/>
                <w:w w:val="90"/>
                <w:sz w:val="21"/>
                <w:szCs w:val="21"/>
              </w:rPr>
              <w:t>（Description）</w:t>
            </w:r>
          </w:p>
        </w:tc>
        <w:tc>
          <w:tcPr>
            <w:tcW w:w="7518" w:type="dxa"/>
            <w:gridSpan w:val="7"/>
            <w:tcBorders>
              <w:bottom w:val="single" w:color="auto" w:sz="4" w:space="0"/>
            </w:tcBorders>
            <w:vAlign w:val="center"/>
          </w:tcPr>
          <w:p>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Cultural education will be as the main line of this course《Horticulture and Culture》and it is mainly introduces the concept, meaning and cases of horticulture culture. students would be understand the performance form of horticulture in culture and application, recognizing the differences and integration of the East and the West on the horticulture culture, as well as understand a new application way of horticulture culture - horticultural therapy on the basis of grasp the basic knowledge of vegetable cultural, fruit culture, flower culture, tea culture, the coffee culture and bamboo culture. Through the study of this course, students would be comprehend the meaning and function of the horticulture culture which closely related to daily life, and will help students understand the difference between Eastern and Western in horticulture cultures, to enrich students' cultural knowledge, enhance the personal attributes, and promote the overall quality of all-round development.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课程教学大纲（Course Syllabus）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C00000"/>
                <w:sz w:val="21"/>
                <w:szCs w:val="21"/>
              </w:rPr>
              <w:t>*</w:t>
            </w:r>
            <w:r>
              <w:rPr>
                <w:rFonts w:hint="eastAsia" w:asciiTheme="minorEastAsia" w:hAnsiTheme="minorEastAsia" w:eastAsiaTheme="minorEastAsia" w:cstheme="minorEastAsia"/>
                <w:sz w:val="21"/>
                <w:szCs w:val="21"/>
              </w:rPr>
              <w:t>学习目标</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(Learning Outcomes)</w:t>
            </w:r>
          </w:p>
        </w:tc>
        <w:tc>
          <w:tcPr>
            <w:tcW w:w="7518" w:type="dxa"/>
            <w:gridSpan w:val="7"/>
            <w:vAlign w:val="center"/>
          </w:tcPr>
          <w:p>
            <w:pPr>
              <w:spacing w:line="480" w:lineRule="auto"/>
              <w:jc w:val="left"/>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学习目标：</w:t>
            </w:r>
          </w:p>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通过本课程的学习，使学生掌握园艺文化的基本知识和内涵，加强学生对东西方园艺文化的认识和了解，提高学生对园艺文化在日常生活中的应用能力，如蔬菜、水果食用艺术、送花文花、茶道和茶艺、咖啡礼仪以及运用园艺疗法释放和缓解学习和工作压力等。</w:t>
            </w:r>
          </w:p>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2．引发学生在园艺文化方面的学习兴趣，促进学生知识面的拓展，加强学生的文化艺术修养，有助于学生综合素质的全面发展。</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3．通过大作业、分组讨论和回答问题等课程环节，锻炼学生的思维能力、团队协作能力、解决问题能力、创新能力、语言组织能力和表达能力。</w:t>
            </w:r>
          </w:p>
          <w:p>
            <w:pP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rPr>
                <w:rFonts w:hint="eastAsia" w:asciiTheme="minorEastAsia" w:hAnsiTheme="minorEastAsia" w:eastAsiaTheme="minorEastAsia" w:cstheme="minorEastAsia"/>
                <w:color w:val="C00000"/>
                <w:sz w:val="21"/>
                <w:szCs w:val="21"/>
              </w:rPr>
            </w:pPr>
          </w:p>
          <w:p>
            <w:pPr>
              <w:spacing w:line="460" w:lineRule="exact"/>
              <w:jc w:val="center"/>
              <w:rPr>
                <w:rFonts w:hint="eastAsia" w:asciiTheme="minorEastAsia" w:hAnsiTheme="minorEastAsia" w:eastAsiaTheme="minorEastAsia" w:cstheme="minorEastAsia"/>
                <w:color w:val="C00000"/>
                <w:sz w:val="21"/>
                <w:szCs w:val="21"/>
              </w:rPr>
            </w:pPr>
          </w:p>
          <w:p>
            <w:pPr>
              <w:spacing w:line="460" w:lineRule="exact"/>
              <w:jc w:val="center"/>
              <w:rPr>
                <w:rFonts w:hint="eastAsia" w:asciiTheme="minorEastAsia" w:hAnsiTheme="minorEastAsia" w:eastAsiaTheme="minorEastAsia" w:cstheme="minorEastAsia"/>
                <w:color w:val="C00000"/>
                <w:sz w:val="21"/>
                <w:szCs w:val="21"/>
              </w:rPr>
            </w:pPr>
          </w:p>
          <w:p>
            <w:pPr>
              <w:spacing w:line="460" w:lineRule="exact"/>
              <w:jc w:val="center"/>
              <w:rPr>
                <w:rFonts w:hint="eastAsia" w:asciiTheme="minorEastAsia" w:hAnsiTheme="minorEastAsia" w:eastAsiaTheme="minorEastAsia" w:cstheme="minorEastAsia"/>
                <w:color w:val="C00000"/>
                <w:sz w:val="21"/>
                <w:szCs w:val="21"/>
              </w:rPr>
            </w:pPr>
          </w:p>
          <w:p>
            <w:pPr>
              <w:spacing w:line="460" w:lineRule="exact"/>
              <w:jc w:val="center"/>
              <w:rPr>
                <w:rFonts w:hint="eastAsia" w:asciiTheme="minorEastAsia" w:hAnsiTheme="minorEastAsia" w:eastAsiaTheme="minorEastAsia" w:cstheme="minorEastAsia"/>
                <w:color w:val="C00000"/>
                <w:sz w:val="21"/>
                <w:szCs w:val="21"/>
              </w:rPr>
            </w:pPr>
          </w:p>
          <w:p>
            <w:pPr>
              <w:spacing w:line="460" w:lineRule="exact"/>
              <w:jc w:val="center"/>
              <w:rPr>
                <w:rFonts w:hint="eastAsia" w:asciiTheme="minorEastAsia" w:hAnsiTheme="minorEastAsia" w:eastAsiaTheme="minorEastAsia" w:cstheme="minorEastAsia"/>
                <w:color w:val="C00000"/>
                <w:sz w:val="21"/>
                <w:szCs w:val="21"/>
              </w:rPr>
            </w:pPr>
          </w:p>
          <w:p>
            <w:pPr>
              <w:spacing w:line="460" w:lineRule="exact"/>
              <w:jc w:val="center"/>
              <w:rPr>
                <w:rFonts w:hint="eastAsia" w:asciiTheme="minorEastAsia" w:hAnsiTheme="minorEastAsia" w:eastAsiaTheme="minorEastAsia" w:cstheme="minorEastAsia"/>
                <w:color w:val="C00000"/>
                <w:sz w:val="21"/>
                <w:szCs w:val="21"/>
              </w:rPr>
            </w:pPr>
          </w:p>
          <w:p>
            <w:pPr>
              <w:spacing w:line="460" w:lineRule="exact"/>
              <w:jc w:val="center"/>
              <w:rPr>
                <w:rFonts w:hint="eastAsia" w:asciiTheme="minorEastAsia" w:hAnsiTheme="minorEastAsia" w:eastAsiaTheme="minorEastAsia" w:cstheme="minorEastAsia"/>
                <w:color w:val="C00000"/>
                <w:sz w:val="21"/>
                <w:szCs w:val="21"/>
              </w:rPr>
            </w:pPr>
          </w:p>
          <w:p>
            <w:pPr>
              <w:spacing w:line="460" w:lineRule="exact"/>
              <w:jc w:val="center"/>
              <w:rPr>
                <w:rFonts w:hint="eastAsia" w:asciiTheme="minorEastAsia" w:hAnsiTheme="minorEastAsia" w:eastAsiaTheme="minorEastAsia" w:cstheme="minorEastAsia"/>
                <w:color w:val="C00000"/>
                <w:sz w:val="21"/>
                <w:szCs w:val="21"/>
              </w:rPr>
            </w:pPr>
          </w:p>
          <w:p>
            <w:pPr>
              <w:spacing w:line="460" w:lineRule="exact"/>
              <w:jc w:val="center"/>
              <w:rPr>
                <w:rFonts w:hint="eastAsia" w:asciiTheme="minorEastAsia" w:hAnsiTheme="minorEastAsia" w:eastAsiaTheme="minorEastAsia" w:cstheme="minorEastAsia"/>
                <w:color w:val="C00000"/>
                <w:sz w:val="21"/>
                <w:szCs w:val="21"/>
              </w:rPr>
            </w:pPr>
          </w:p>
          <w:p>
            <w:pPr>
              <w:spacing w:line="460" w:lineRule="exact"/>
              <w:jc w:val="center"/>
              <w:rPr>
                <w:rFonts w:hint="eastAsia" w:asciiTheme="minorEastAsia" w:hAnsiTheme="minorEastAsia" w:eastAsiaTheme="minorEastAsia" w:cstheme="minorEastAsia"/>
                <w:color w:val="C00000"/>
                <w:sz w:val="21"/>
                <w:szCs w:val="21"/>
              </w:rPr>
            </w:pPr>
          </w:p>
          <w:p>
            <w:pPr>
              <w:spacing w:line="460" w:lineRule="exact"/>
              <w:jc w:val="center"/>
              <w:rPr>
                <w:rFonts w:hint="eastAsia" w:asciiTheme="minorEastAsia" w:hAnsiTheme="minorEastAsia" w:eastAsiaTheme="minorEastAsia" w:cstheme="minorEastAsia"/>
                <w:color w:val="C00000"/>
                <w:sz w:val="21"/>
                <w:szCs w:val="21"/>
              </w:rPr>
            </w:pPr>
          </w:p>
          <w:p>
            <w:pPr>
              <w:spacing w:line="4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C00000"/>
                <w:sz w:val="21"/>
                <w:szCs w:val="21"/>
              </w:rPr>
              <w:t>*</w:t>
            </w:r>
            <w:r>
              <w:rPr>
                <w:rFonts w:hint="eastAsia" w:asciiTheme="minorEastAsia" w:hAnsiTheme="minorEastAsia" w:eastAsiaTheme="minorEastAsia" w:cstheme="minorEastAsia"/>
                <w:sz w:val="21"/>
                <w:szCs w:val="21"/>
              </w:rPr>
              <w:t>教学内容</w:t>
            </w:r>
          </w:p>
          <w:p>
            <w:pPr>
              <w:spacing w:line="4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进度安排及要求</w:t>
            </w:r>
          </w:p>
          <w:p>
            <w:pPr>
              <w:spacing w:line="4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(Class Schedule &amp; Requirements)</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14"/>
              <w:gridCol w:w="709"/>
              <w:gridCol w:w="1417"/>
              <w:gridCol w:w="1276"/>
              <w:gridCol w:w="1391"/>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314" w:type="dxa"/>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教学内容</w:t>
                  </w:r>
                </w:p>
              </w:tc>
              <w:tc>
                <w:tcPr>
                  <w:tcW w:w="709" w:type="dxa"/>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学时</w:t>
                  </w:r>
                </w:p>
              </w:tc>
              <w:tc>
                <w:tcPr>
                  <w:tcW w:w="1417" w:type="dxa"/>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教学方式</w:t>
                  </w:r>
                </w:p>
              </w:tc>
              <w:tc>
                <w:tcPr>
                  <w:tcW w:w="1276" w:type="dxa"/>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作业及要求</w:t>
                  </w:r>
                </w:p>
              </w:tc>
              <w:tc>
                <w:tcPr>
                  <w:tcW w:w="1391" w:type="dxa"/>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基本要求</w:t>
                  </w:r>
                </w:p>
              </w:tc>
              <w:tc>
                <w:tcPr>
                  <w:tcW w:w="1162" w:type="dxa"/>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314"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园艺与园艺文化概述</w:t>
                  </w:r>
                </w:p>
              </w:tc>
              <w:tc>
                <w:tcPr>
                  <w:tcW w:w="709"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417"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讲授为主，辅助多媒体与课堂讨论</w:t>
                  </w:r>
                </w:p>
              </w:tc>
              <w:tc>
                <w:tcPr>
                  <w:tcW w:w="1276" w:type="dxa"/>
                  <w:vAlign w:val="center"/>
                </w:tcPr>
                <w:p>
                  <w:pPr>
                    <w:jc w:val="center"/>
                    <w:rPr>
                      <w:rFonts w:hint="eastAsia" w:asciiTheme="minorEastAsia" w:hAnsiTheme="minorEastAsia" w:eastAsiaTheme="minorEastAsia" w:cstheme="minorEastAsia"/>
                      <w:sz w:val="21"/>
                      <w:szCs w:val="21"/>
                    </w:rPr>
                  </w:pPr>
                </w:p>
              </w:tc>
              <w:tc>
                <w:tcPr>
                  <w:tcW w:w="1391"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掌握园艺和园艺文化的基本知识</w:t>
                  </w:r>
                </w:p>
              </w:tc>
              <w:tc>
                <w:tcPr>
                  <w:tcW w:w="1162" w:type="dxa"/>
                  <w:vAlign w:val="center"/>
                </w:tcPr>
                <w:p>
                  <w:pPr>
                    <w:jc w:val="center"/>
                    <w:rPr>
                      <w:rFonts w:hint="eastAsia" w:asciiTheme="minorEastAsia" w:hAnsiTheme="minorEastAsia" w:eastAsiaTheme="minorEastAsia" w:cstheme="minorEastAsia"/>
                      <w:sz w:val="21"/>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314"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蔬菜文化</w:t>
                  </w:r>
                </w:p>
              </w:tc>
              <w:tc>
                <w:tcPr>
                  <w:tcW w:w="709"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417"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讲授为主，辅助多媒体与课堂讨论</w:t>
                  </w:r>
                </w:p>
              </w:tc>
              <w:tc>
                <w:tcPr>
                  <w:tcW w:w="1276" w:type="dxa"/>
                  <w:vAlign w:val="center"/>
                </w:tcPr>
                <w:p>
                  <w:pPr>
                    <w:jc w:val="center"/>
                    <w:rPr>
                      <w:rFonts w:hint="eastAsia" w:asciiTheme="minorEastAsia" w:hAnsiTheme="minorEastAsia" w:eastAsiaTheme="minorEastAsia" w:cstheme="minorEastAsia"/>
                      <w:sz w:val="21"/>
                      <w:szCs w:val="21"/>
                    </w:rPr>
                  </w:pPr>
                </w:p>
              </w:tc>
              <w:tc>
                <w:tcPr>
                  <w:tcW w:w="1391"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学习蔬菜物质和精神文化以及阳台蔬菜文化</w:t>
                  </w:r>
                </w:p>
              </w:tc>
              <w:tc>
                <w:tcPr>
                  <w:tcW w:w="1162" w:type="dxa"/>
                  <w:vAlign w:val="center"/>
                </w:tcPr>
                <w:p>
                  <w:pPr>
                    <w:jc w:val="center"/>
                    <w:rPr>
                      <w:rFonts w:hint="eastAsia" w:asciiTheme="minorEastAsia" w:hAnsiTheme="minorEastAsia" w:eastAsiaTheme="minorEastAsia" w:cstheme="minorEastAsia"/>
                      <w:sz w:val="21"/>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314"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水果文化</w:t>
                  </w:r>
                </w:p>
              </w:tc>
              <w:tc>
                <w:tcPr>
                  <w:tcW w:w="709"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417"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讲授为主，辅助多媒体与课堂讨论</w:t>
                  </w:r>
                </w:p>
              </w:tc>
              <w:tc>
                <w:tcPr>
                  <w:tcW w:w="127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课堂讨论：水果食用艺术之最佳食用时间</w:t>
                  </w:r>
                </w:p>
              </w:tc>
              <w:tc>
                <w:tcPr>
                  <w:tcW w:w="1391"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学习水果物质和精神文化以及中西方水果文化差异</w:t>
                  </w:r>
                </w:p>
              </w:tc>
              <w:tc>
                <w:tcPr>
                  <w:tcW w:w="1162" w:type="dxa"/>
                  <w:vAlign w:val="center"/>
                </w:tcPr>
                <w:p>
                  <w:pPr>
                    <w:jc w:val="center"/>
                    <w:rPr>
                      <w:rFonts w:hint="eastAsia" w:asciiTheme="minorEastAsia" w:hAnsiTheme="minorEastAsia" w:eastAsiaTheme="minorEastAsia" w:cstheme="minorEastAsia"/>
                      <w:sz w:val="21"/>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314"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花文化</w:t>
                  </w:r>
                </w:p>
              </w:tc>
              <w:tc>
                <w:tcPr>
                  <w:tcW w:w="709"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417"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讲授为主，辅助多媒体与课堂讨论</w:t>
                  </w:r>
                </w:p>
              </w:tc>
              <w:tc>
                <w:tcPr>
                  <w:tcW w:w="127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课堂讨论：送花文化之东西方送花文化差异</w:t>
                  </w:r>
                </w:p>
              </w:tc>
              <w:tc>
                <w:tcPr>
                  <w:tcW w:w="1391"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学习花的物质和精神文化，日常生活之送花文化以及中西方文化差异</w:t>
                  </w:r>
                </w:p>
              </w:tc>
              <w:tc>
                <w:tcPr>
                  <w:tcW w:w="1162" w:type="dxa"/>
                  <w:vAlign w:val="center"/>
                </w:tcPr>
                <w:p>
                  <w:pPr>
                    <w:jc w:val="center"/>
                    <w:rPr>
                      <w:rFonts w:hint="eastAsia" w:asciiTheme="minorEastAsia" w:hAnsiTheme="minorEastAsia" w:eastAsiaTheme="minorEastAsia" w:cstheme="minorEastAsia"/>
                      <w:sz w:val="21"/>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314"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茶文化</w:t>
                  </w:r>
                </w:p>
              </w:tc>
              <w:tc>
                <w:tcPr>
                  <w:tcW w:w="709"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417"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讲授为主，辅助多媒体与课堂讨论</w:t>
                  </w:r>
                </w:p>
              </w:tc>
              <w:tc>
                <w:tcPr>
                  <w:tcW w:w="127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课堂讨论：绿茶和红茶营养成分及功效的差异</w:t>
                  </w:r>
                </w:p>
              </w:tc>
              <w:tc>
                <w:tcPr>
                  <w:tcW w:w="1391"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学习茶的物质和精神文化，茶道和茶艺等以及茶文化的东西方差异</w:t>
                  </w:r>
                </w:p>
              </w:tc>
              <w:tc>
                <w:tcPr>
                  <w:tcW w:w="1162" w:type="dxa"/>
                  <w:vAlign w:val="center"/>
                </w:tcPr>
                <w:p>
                  <w:pPr>
                    <w:jc w:val="center"/>
                    <w:rPr>
                      <w:rFonts w:hint="eastAsia" w:asciiTheme="minorEastAsia" w:hAnsiTheme="minorEastAsia" w:eastAsiaTheme="minorEastAsia" w:cstheme="minorEastAsia"/>
                      <w:sz w:val="21"/>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314"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咖啡文化</w:t>
                  </w:r>
                </w:p>
              </w:tc>
              <w:tc>
                <w:tcPr>
                  <w:tcW w:w="709"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417"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讲授为主，辅助多媒体与课堂讨论</w:t>
                  </w:r>
                </w:p>
              </w:tc>
              <w:tc>
                <w:tcPr>
                  <w:tcW w:w="127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课堂讨论：咖啡功效的利与弊</w:t>
                  </w:r>
                </w:p>
              </w:tc>
              <w:tc>
                <w:tcPr>
                  <w:tcW w:w="1391"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学习咖啡礼仪和品尝方法，咖啡与名人，以及世界各国的咖啡文化的特点和差异</w:t>
                  </w:r>
                </w:p>
              </w:tc>
              <w:tc>
                <w:tcPr>
                  <w:tcW w:w="1162" w:type="dxa"/>
                  <w:vAlign w:val="center"/>
                </w:tcPr>
                <w:p>
                  <w:pPr>
                    <w:jc w:val="center"/>
                    <w:rPr>
                      <w:rFonts w:hint="eastAsia" w:asciiTheme="minorEastAsia" w:hAnsiTheme="minorEastAsia" w:eastAsiaTheme="minorEastAsia" w:cstheme="minorEastAsia"/>
                      <w:sz w:val="21"/>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314"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竹文化</w:t>
                  </w:r>
                </w:p>
              </w:tc>
              <w:tc>
                <w:tcPr>
                  <w:tcW w:w="709"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417"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讲授为主，辅助多媒体与课堂讨论</w:t>
                  </w:r>
                </w:p>
              </w:tc>
              <w:tc>
                <w:tcPr>
                  <w:tcW w:w="1276" w:type="dxa"/>
                  <w:vAlign w:val="center"/>
                </w:tcPr>
                <w:p>
                  <w:pPr>
                    <w:jc w:val="center"/>
                    <w:rPr>
                      <w:rFonts w:hint="eastAsia" w:asciiTheme="minorEastAsia" w:hAnsiTheme="minorEastAsia" w:eastAsiaTheme="minorEastAsia" w:cstheme="minorEastAsia"/>
                      <w:sz w:val="21"/>
                      <w:szCs w:val="21"/>
                    </w:rPr>
                  </w:pPr>
                </w:p>
              </w:tc>
              <w:tc>
                <w:tcPr>
                  <w:tcW w:w="1391"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学习竹的物质和精神文化，竹的鉴赏特点及在中国园林造景中的重要作用</w:t>
                  </w:r>
                </w:p>
              </w:tc>
              <w:tc>
                <w:tcPr>
                  <w:tcW w:w="1162"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学生根据所学知识自选题目，完成课程论文大作业</w:t>
                  </w:r>
                </w:p>
              </w:tc>
            </w:tr>
          </w:tbl>
          <w:p>
            <w:pP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C00000"/>
                <w:sz w:val="21"/>
                <w:szCs w:val="21"/>
              </w:rPr>
              <w:t>*</w:t>
            </w:r>
            <w:r>
              <w:rPr>
                <w:rFonts w:hint="eastAsia" w:asciiTheme="minorEastAsia" w:hAnsiTheme="minorEastAsia" w:eastAsiaTheme="minorEastAsia" w:cstheme="minorEastAsia"/>
                <w:sz w:val="21"/>
                <w:szCs w:val="21"/>
              </w:rPr>
              <w:t>考核方式 (Grading)</w:t>
            </w:r>
          </w:p>
        </w:tc>
        <w:tc>
          <w:tcPr>
            <w:tcW w:w="7518" w:type="dxa"/>
            <w:gridSpan w:val="7"/>
            <w:vAlign w:val="center"/>
          </w:tcPr>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成</w:t>
            </w:r>
            <w:bookmarkStart w:id="0" w:name="OLE_LINK5"/>
            <w:bookmarkStart w:id="1" w:name="OLE_LINK6"/>
            <w:r>
              <w:rPr>
                <w:rFonts w:hint="eastAsia" w:asciiTheme="minorEastAsia" w:hAnsiTheme="minorEastAsia" w:eastAsiaTheme="minorEastAsia" w:cstheme="minorEastAsia"/>
                <w:sz w:val="21"/>
                <w:szCs w:val="21"/>
              </w:rPr>
              <w:t>绩构成</w:t>
            </w:r>
            <w:bookmarkEnd w:id="0"/>
            <w:bookmarkEnd w:id="1"/>
            <w:r>
              <w:rPr>
                <w:rFonts w:hint="eastAsia" w:asciiTheme="minorEastAsia" w:hAnsiTheme="minorEastAsia" w:eastAsiaTheme="minorEastAsia" w:cstheme="minorEastAsia"/>
                <w:sz w:val="21"/>
                <w:szCs w:val="21"/>
              </w:rPr>
              <w:t>：课堂作业与讨论40%，大作业（课程论文）60%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C00000"/>
                <w:sz w:val="21"/>
                <w:szCs w:val="21"/>
              </w:rPr>
              <w:t>*</w:t>
            </w:r>
            <w:r>
              <w:rPr>
                <w:rFonts w:hint="eastAsia" w:asciiTheme="minorEastAsia" w:hAnsiTheme="minorEastAsia" w:eastAsiaTheme="minorEastAsia" w:cstheme="minorEastAsia"/>
                <w:sz w:val="21"/>
                <w:szCs w:val="21"/>
              </w:rPr>
              <w:t>教材或参考资料(Textbooks &amp; Other Materials)</w:t>
            </w:r>
          </w:p>
        </w:tc>
        <w:tc>
          <w:tcPr>
            <w:tcW w:w="7518" w:type="dxa"/>
            <w:gridSpan w:val="7"/>
            <w:vAlign w:val="center"/>
          </w:tcPr>
          <w:p>
            <w:pPr>
              <w:widowControl/>
              <w:numPr>
                <w:ilvl w:val="0"/>
                <w:numId w:val="1"/>
              </w:numPr>
              <w:shd w:val="clear" w:color="auto" w:fill="FFFFFF"/>
              <w:spacing w:line="360" w:lineRule="auto"/>
              <w:outlineLvl w:val="0"/>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园艺文化，成善汉主编，中国林业出版社，2013，第一版，书号：ISBN：9787503867859</w:t>
            </w:r>
          </w:p>
          <w:p>
            <w:pPr>
              <w:widowControl/>
              <w:numPr>
                <w:ilvl w:val="0"/>
                <w:numId w:val="1"/>
              </w:numPr>
              <w:shd w:val="clear" w:color="auto" w:fill="FFFFFF"/>
              <w:spacing w:line="360" w:lineRule="auto"/>
              <w:outlineLvl w:val="0"/>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园艺学概论，李光晨主编，中央广播电视大学出版社，2007，第1版，书号：7304021691</w:t>
            </w:r>
          </w:p>
          <w:p>
            <w:pPr>
              <w:widowControl/>
              <w:numPr>
                <w:ilvl w:val="0"/>
                <w:numId w:val="1"/>
              </w:numPr>
              <w:shd w:val="clear" w:color="auto" w:fill="FFFFFF"/>
              <w:spacing w:line="360" w:lineRule="auto"/>
              <w:outlineLvl w:val="0"/>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庭园阳台盆栽蔬菜，曹欢欢等编著，上海科学普及出版社，2007，第一版，书号：7542728032</w:t>
            </w:r>
          </w:p>
          <w:p>
            <w:pPr>
              <w:widowControl/>
              <w:numPr>
                <w:ilvl w:val="0"/>
                <w:numId w:val="1"/>
              </w:numPr>
              <w:shd w:val="clear" w:color="auto" w:fill="FFFFFF"/>
              <w:spacing w:line="360" w:lineRule="auto"/>
              <w:outlineLvl w:val="0"/>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花与中国文化，</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"http://book.jd.com/writer/%E4%BD%95%E5%B0%8F%E9%A2%9C_1.html" \t "_blank"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color w:val="000000" w:themeColor="text1"/>
                <w:sz w:val="21"/>
                <w:szCs w:val="21"/>
              </w:rPr>
              <w:t>何小颜</w:t>
            </w:r>
            <w:r>
              <w:rPr>
                <w:rFonts w:hint="eastAsia" w:asciiTheme="minorEastAsia" w:hAnsiTheme="minorEastAsia" w:eastAsiaTheme="minorEastAsia" w:cstheme="minorEastAsia"/>
                <w:color w:val="000000" w:themeColor="text1"/>
                <w:sz w:val="21"/>
                <w:szCs w:val="21"/>
              </w:rPr>
              <w:fldChar w:fldCharType="end"/>
            </w:r>
            <w:r>
              <w:rPr>
                <w:rFonts w:hint="eastAsia" w:asciiTheme="minorEastAsia" w:hAnsiTheme="minorEastAsia" w:eastAsiaTheme="minorEastAsia" w:cstheme="minorEastAsia"/>
                <w:color w:val="000000" w:themeColor="text1"/>
                <w:sz w:val="21"/>
                <w:szCs w:val="21"/>
              </w:rPr>
              <w:t> 著，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"http://book.jd.com/publish/%E4%BA%BA%E6%B0%91%E5%87%BA%E7%89%88%E7%A4%BE_1.html" \t "_blank" \o "人民出版社"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color w:val="000000" w:themeColor="text1"/>
                <w:sz w:val="21"/>
                <w:szCs w:val="21"/>
              </w:rPr>
              <w:t>人民出版社</w:t>
            </w:r>
            <w:r>
              <w:rPr>
                <w:rFonts w:hint="eastAsia" w:asciiTheme="minorEastAsia" w:hAnsiTheme="minorEastAsia" w:eastAsiaTheme="minorEastAsia" w:cstheme="minorEastAsia"/>
                <w:color w:val="000000" w:themeColor="text1"/>
                <w:sz w:val="21"/>
                <w:szCs w:val="21"/>
              </w:rPr>
              <w:fldChar w:fldCharType="end"/>
            </w:r>
            <w:r>
              <w:rPr>
                <w:rFonts w:hint="eastAsia" w:asciiTheme="minorEastAsia" w:hAnsiTheme="minorEastAsia" w:eastAsiaTheme="minorEastAsia" w:cstheme="minorEastAsia"/>
                <w:color w:val="000000" w:themeColor="text1"/>
                <w:sz w:val="21"/>
                <w:szCs w:val="21"/>
              </w:rPr>
              <w:t>，1999，第一版，书号：9787010027357</w:t>
            </w:r>
          </w:p>
          <w:p>
            <w:pPr>
              <w:widowControl/>
              <w:numPr>
                <w:ilvl w:val="0"/>
                <w:numId w:val="1"/>
              </w:numPr>
              <w:shd w:val="clear" w:color="auto" w:fill="FFFFFF"/>
              <w:spacing w:line="360" w:lineRule="auto"/>
              <w:outlineLvl w:val="0"/>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花卉鉴赏与花文化，孙伯筠主编，</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"http://baike.baidu.com/view/1115016.htm" \t "_blank"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color w:val="000000" w:themeColor="text1"/>
                <w:sz w:val="21"/>
                <w:szCs w:val="21"/>
              </w:rPr>
              <w:t>中国农业大学出版社</w:t>
            </w:r>
            <w:r>
              <w:rPr>
                <w:rFonts w:hint="eastAsia" w:asciiTheme="minorEastAsia" w:hAnsiTheme="minorEastAsia" w:eastAsiaTheme="minorEastAsia" w:cstheme="minorEastAsia"/>
                <w:color w:val="000000" w:themeColor="text1"/>
                <w:sz w:val="21"/>
                <w:szCs w:val="21"/>
              </w:rPr>
              <w:fldChar w:fldCharType="end"/>
            </w:r>
            <w:r>
              <w:rPr>
                <w:rFonts w:hint="eastAsia" w:asciiTheme="minorEastAsia" w:hAnsiTheme="minorEastAsia" w:eastAsiaTheme="minorEastAsia" w:cstheme="minorEastAsia"/>
                <w:color w:val="000000" w:themeColor="text1"/>
                <w:sz w:val="21"/>
                <w:szCs w:val="21"/>
              </w:rPr>
              <w:t>，2006，第一版，书号：781117023</w:t>
            </w:r>
          </w:p>
          <w:p>
            <w:pPr>
              <w:widowControl/>
              <w:numPr>
                <w:ilvl w:val="0"/>
                <w:numId w:val="1"/>
              </w:numPr>
              <w:shd w:val="clear" w:color="auto" w:fill="FFFFFF"/>
              <w:spacing w:line="360" w:lineRule="auto"/>
              <w:outlineLvl w:val="0"/>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茶及茶文化二十一讲，</w:t>
            </w:r>
            <w:bookmarkStart w:id="2" w:name="__infodetail_pub"/>
            <w:r>
              <w:rPr>
                <w:rFonts w:hint="eastAsia" w:asciiTheme="minorEastAsia" w:hAnsiTheme="minorEastAsia" w:eastAsiaTheme="minorEastAsia" w:cstheme="minorEastAsia"/>
                <w:color w:val="000000" w:themeColor="text1"/>
                <w:sz w:val="21"/>
                <w:szCs w:val="21"/>
              </w:rPr>
              <w:fldChar w:fldCharType="begin"/>
            </w:r>
            <w:r>
              <w:rPr>
                <w:rFonts w:hint="eastAsia" w:asciiTheme="minorEastAsia" w:hAnsiTheme="minorEastAsia" w:eastAsiaTheme="minorEastAsia" w:cstheme="minorEastAsia"/>
                <w:color w:val="000000" w:themeColor="text1"/>
                <w:sz w:val="21"/>
                <w:szCs w:val="21"/>
              </w:rPr>
              <w:instrText xml:space="preserve"> HYPERLINK "http://search.dangdang.com/book/search_pub.php?category=01&amp;key2=%B3%CC%C6%F4%C0%A4&amp;order=sort_xtime_desc" \t "_blank" </w:instrText>
            </w:r>
            <w:r>
              <w:rPr>
                <w:rFonts w:hint="eastAsia" w:asciiTheme="minorEastAsia" w:hAnsiTheme="minorEastAsia" w:eastAsiaTheme="minorEastAsia" w:cstheme="minorEastAsia"/>
                <w:color w:val="000000" w:themeColor="text1"/>
                <w:sz w:val="21"/>
                <w:szCs w:val="21"/>
              </w:rPr>
              <w:fldChar w:fldCharType="separate"/>
            </w:r>
            <w:r>
              <w:rPr>
                <w:rFonts w:hint="eastAsia" w:asciiTheme="minorEastAsia" w:hAnsiTheme="minorEastAsia" w:eastAsiaTheme="minorEastAsia" w:cstheme="minorEastAsia"/>
                <w:color w:val="000000" w:themeColor="text1"/>
                <w:sz w:val="21"/>
                <w:szCs w:val="21"/>
              </w:rPr>
              <w:t>程启坤</w:t>
            </w:r>
            <w:r>
              <w:rPr>
                <w:rFonts w:hint="eastAsia" w:asciiTheme="minorEastAsia" w:hAnsiTheme="minorEastAsia" w:eastAsiaTheme="minorEastAsia" w:cstheme="minorEastAsia"/>
                <w:color w:val="000000" w:themeColor="text1"/>
                <w:sz w:val="21"/>
                <w:szCs w:val="21"/>
              </w:rPr>
              <w:fldChar w:fldCharType="end"/>
            </w:r>
            <w:bookmarkEnd w:id="2"/>
            <w:r>
              <w:rPr>
                <w:rFonts w:hint="eastAsia" w:asciiTheme="minorEastAsia" w:hAnsiTheme="minorEastAsia" w:eastAsiaTheme="minorEastAsia" w:cstheme="minorEastAsia"/>
                <w:color w:val="000000" w:themeColor="text1"/>
                <w:sz w:val="21"/>
                <w:szCs w:val="21"/>
              </w:rPr>
              <w:t>等编著，上海文化出版社，2010，第一版，书号：9787807405948</w:t>
            </w:r>
          </w:p>
          <w:p>
            <w:pPr>
              <w:widowControl/>
              <w:numPr>
                <w:ilvl w:val="0"/>
                <w:numId w:val="1"/>
              </w:numPr>
              <w:shd w:val="clear" w:color="auto" w:fill="FFFFFF"/>
              <w:spacing w:line="360" w:lineRule="auto"/>
              <w:outlineLvl w:val="0"/>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咖啡品鉴大全，田口护主编(日本)，辽宁科学技术出版社，2009，第一版，书号：9787538156225</w:t>
            </w:r>
          </w:p>
          <w:p>
            <w:pPr>
              <w:widowControl/>
              <w:numPr>
                <w:ilvl w:val="0"/>
                <w:numId w:val="1"/>
              </w:numPr>
              <w:shd w:val="clear" w:color="auto" w:fill="FFFFFF"/>
              <w:spacing w:line="360" w:lineRule="auto"/>
              <w:outlineLvl w:val="0"/>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中国竹文化，何明等编著，人民出版社，2007，第一版，书号： 7010067589</w:t>
            </w:r>
          </w:p>
          <w:p>
            <w:pPr>
              <w:widowControl/>
              <w:numPr>
                <w:ilvl w:val="0"/>
                <w:numId w:val="1"/>
              </w:numPr>
              <w:shd w:val="clear" w:color="auto" w:fill="FFFFFF"/>
              <w:spacing w:line="360" w:lineRule="auto"/>
              <w:outlineLvl w:val="0"/>
              <w:rPr>
                <w:rFonts w:hint="eastAsia"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园艺疗法概论，</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"http://www.dangdang.com/author/%C0%EE%CA%F7%BB%AA_1" \t "_blank"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color w:val="000000" w:themeColor="text1"/>
                <w:sz w:val="21"/>
                <w:szCs w:val="21"/>
              </w:rPr>
              <w:t>李树华</w:t>
            </w:r>
            <w:r>
              <w:rPr>
                <w:rFonts w:hint="eastAsia" w:asciiTheme="minorEastAsia" w:hAnsiTheme="minorEastAsia" w:eastAsiaTheme="minorEastAsia" w:cstheme="minorEastAsia"/>
                <w:color w:val="000000" w:themeColor="text1"/>
                <w:sz w:val="21"/>
                <w:szCs w:val="21"/>
              </w:rPr>
              <w:fldChar w:fldCharType="end"/>
            </w:r>
            <w:r>
              <w:rPr>
                <w:rFonts w:hint="eastAsia" w:asciiTheme="minorEastAsia" w:hAnsiTheme="minorEastAsia" w:eastAsiaTheme="minorEastAsia" w:cstheme="minorEastAsia"/>
                <w:color w:val="000000" w:themeColor="text1"/>
                <w:sz w:val="21"/>
                <w:szCs w:val="21"/>
              </w:rPr>
              <w:t>主编，</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"http://www.dangdang.com/publish/%D6%D0%B9%FA%C1%D6%D2%B5%B3%F6%B0%E6%C9%E7_1" \t "_blank"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color w:val="000000" w:themeColor="text1"/>
                <w:sz w:val="21"/>
                <w:szCs w:val="21"/>
              </w:rPr>
              <w:t>中国林业出版社</w:t>
            </w:r>
            <w:r>
              <w:rPr>
                <w:rFonts w:hint="eastAsia" w:asciiTheme="minorEastAsia" w:hAnsiTheme="minorEastAsia" w:eastAsiaTheme="minorEastAsia" w:cstheme="minorEastAsia"/>
                <w:color w:val="000000" w:themeColor="text1"/>
                <w:sz w:val="21"/>
                <w:szCs w:val="21"/>
              </w:rPr>
              <w:fldChar w:fldCharType="end"/>
            </w:r>
            <w:r>
              <w:rPr>
                <w:rFonts w:hint="eastAsia" w:asciiTheme="minorEastAsia" w:hAnsiTheme="minorEastAsia" w:eastAsiaTheme="minorEastAsia" w:cstheme="minorEastAsia"/>
                <w:color w:val="000000" w:themeColor="text1"/>
                <w:sz w:val="21"/>
                <w:szCs w:val="21"/>
              </w:rPr>
              <w:t>，2011，第一版，书号：9787503862786</w:t>
            </w:r>
          </w:p>
          <w:p>
            <w:pPr>
              <w:jc w:val="left"/>
              <w:rPr>
                <w:rFonts w:hint="eastAsia" w:asciiTheme="minorEastAsia" w:hAnsiTheme="minorEastAsia" w:eastAsiaTheme="minorEastAsia" w:cstheme="minorEastAsia"/>
                <w:color w:val="00B050"/>
                <w:sz w:val="21"/>
                <w:szCs w:val="21"/>
              </w:rPr>
            </w:pPr>
            <w:r>
              <w:rPr>
                <w:rFonts w:hint="eastAsia" w:asciiTheme="minorEastAsia" w:hAnsiTheme="minorEastAsia" w:eastAsiaTheme="minorEastAsia" w:cstheme="minorEastAsia"/>
                <w:color w:val="000000" w:themeColor="text1"/>
                <w:sz w:val="21"/>
                <w:szCs w:val="21"/>
              </w:rPr>
              <w:t>家庭养花与园艺疗法，周晓容编著，</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"http://book.jd.com/publish/%E5%A4%8D%E6%97%A6%E5%A4%A7%E5%AD%A6%E5%87%BA%E7%89%88%E7%A4%BE_1.html" \t "_blank" \o "复旦大学出版社"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color w:val="000000" w:themeColor="text1"/>
                <w:sz w:val="21"/>
                <w:szCs w:val="21"/>
              </w:rPr>
              <w:t>复旦大学出版社</w:t>
            </w:r>
            <w:r>
              <w:rPr>
                <w:rFonts w:hint="eastAsia" w:asciiTheme="minorEastAsia" w:hAnsiTheme="minorEastAsia" w:eastAsiaTheme="minorEastAsia" w:cstheme="minorEastAsia"/>
                <w:color w:val="000000" w:themeColor="text1"/>
                <w:sz w:val="21"/>
                <w:szCs w:val="21"/>
              </w:rPr>
              <w:fldChar w:fldCharType="end"/>
            </w:r>
            <w:r>
              <w:rPr>
                <w:rFonts w:hint="eastAsia" w:asciiTheme="minorEastAsia" w:hAnsiTheme="minorEastAsia" w:eastAsiaTheme="minorEastAsia" w:cstheme="minorEastAsia"/>
                <w:color w:val="000000" w:themeColor="text1"/>
                <w:sz w:val="21"/>
                <w:szCs w:val="21"/>
              </w:rPr>
              <w:t>，2011，第一版，书号：9787309079784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其它（More）</w:t>
            </w:r>
          </w:p>
        </w:tc>
        <w:tc>
          <w:tcPr>
            <w:tcW w:w="7518" w:type="dxa"/>
            <w:gridSpan w:val="7"/>
            <w:vAlign w:val="center"/>
          </w:tcPr>
          <w:p>
            <w:pPr>
              <w:jc w:val="center"/>
              <w:rPr>
                <w:rFonts w:hint="eastAsia" w:asciiTheme="minorEastAsia" w:hAnsiTheme="minorEastAsia" w:eastAsiaTheme="minorEastAsia" w:cstheme="minorEastAsia"/>
                <w:color w:val="00B050"/>
                <w:sz w:val="21"/>
                <w:szCs w:val="21"/>
              </w:rPr>
            </w:pPr>
            <w:r>
              <w:rPr>
                <w:rFonts w:hint="eastAsia" w:asciiTheme="minorEastAsia" w:hAnsiTheme="minorEastAsia" w:eastAsiaTheme="minorEastAsia" w:cstheme="minorEastAsia"/>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备注（Notes）</w:t>
            </w:r>
          </w:p>
        </w:tc>
        <w:tc>
          <w:tcPr>
            <w:tcW w:w="7518" w:type="dxa"/>
            <w:gridSpan w:val="7"/>
            <w:vAlign w:val="center"/>
          </w:tcPr>
          <w:p>
            <w:pPr>
              <w:jc w:val="center"/>
              <w:rPr>
                <w:rFonts w:hint="eastAsia" w:asciiTheme="minorEastAsia" w:hAnsiTheme="minorEastAsia" w:eastAsiaTheme="minorEastAsia" w:cstheme="minorEastAsia"/>
                <w:color w:val="00B050"/>
                <w:sz w:val="21"/>
                <w:szCs w:val="21"/>
              </w:rPr>
            </w:pPr>
            <w:r>
              <w:rPr>
                <w:rFonts w:hint="eastAsia" w:asciiTheme="minorEastAsia" w:hAnsiTheme="minorEastAsia" w:eastAsiaTheme="minorEastAsia" w:cstheme="minorEastAsia"/>
                <w:sz w:val="21"/>
                <w:szCs w:val="21"/>
              </w:rPr>
              <w:t>无</w:t>
            </w: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rPr>
      <w:t>9夏季学期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0DA250"/>
    <w:multiLevelType w:val="singleLevel"/>
    <w:tmpl w:val="580DA25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3EDE"/>
    <w:rsid w:val="001473BE"/>
    <w:rsid w:val="00152B75"/>
    <w:rsid w:val="00153410"/>
    <w:rsid w:val="001552DE"/>
    <w:rsid w:val="00160181"/>
    <w:rsid w:val="00181BE7"/>
    <w:rsid w:val="001A4FE4"/>
    <w:rsid w:val="001A637A"/>
    <w:rsid w:val="001C7AD8"/>
    <w:rsid w:val="001D0BF5"/>
    <w:rsid w:val="001E73FD"/>
    <w:rsid w:val="00207DEF"/>
    <w:rsid w:val="00227A34"/>
    <w:rsid w:val="0023760C"/>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6375B"/>
    <w:rsid w:val="00474457"/>
    <w:rsid w:val="00487AD7"/>
    <w:rsid w:val="004921CE"/>
    <w:rsid w:val="004D4153"/>
    <w:rsid w:val="004D4785"/>
    <w:rsid w:val="004D62C4"/>
    <w:rsid w:val="004E283B"/>
    <w:rsid w:val="004E34E2"/>
    <w:rsid w:val="005031D5"/>
    <w:rsid w:val="00511D50"/>
    <w:rsid w:val="00520B0A"/>
    <w:rsid w:val="00557AD3"/>
    <w:rsid w:val="00565461"/>
    <w:rsid w:val="00577467"/>
    <w:rsid w:val="00577ECF"/>
    <w:rsid w:val="005B52BE"/>
    <w:rsid w:val="005F2BDB"/>
    <w:rsid w:val="005F49AB"/>
    <w:rsid w:val="0061590F"/>
    <w:rsid w:val="00625DD3"/>
    <w:rsid w:val="00647F8A"/>
    <w:rsid w:val="00656964"/>
    <w:rsid w:val="00663B60"/>
    <w:rsid w:val="006747A5"/>
    <w:rsid w:val="00686943"/>
    <w:rsid w:val="006A13AE"/>
    <w:rsid w:val="006D3645"/>
    <w:rsid w:val="006F1849"/>
    <w:rsid w:val="006F49C1"/>
    <w:rsid w:val="00705456"/>
    <w:rsid w:val="00707583"/>
    <w:rsid w:val="007252D6"/>
    <w:rsid w:val="0074127F"/>
    <w:rsid w:val="00771D2D"/>
    <w:rsid w:val="00784A11"/>
    <w:rsid w:val="00795F2D"/>
    <w:rsid w:val="007A19E1"/>
    <w:rsid w:val="007B376D"/>
    <w:rsid w:val="007D4099"/>
    <w:rsid w:val="007E4B77"/>
    <w:rsid w:val="008158EA"/>
    <w:rsid w:val="00822EB6"/>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53DF2"/>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B6F40"/>
    <w:rsid w:val="00AC1B9C"/>
    <w:rsid w:val="00AC5156"/>
    <w:rsid w:val="00AD0114"/>
    <w:rsid w:val="00AD3765"/>
    <w:rsid w:val="00AD7DBD"/>
    <w:rsid w:val="00AD7E02"/>
    <w:rsid w:val="00AE5F20"/>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04EA"/>
    <w:rsid w:val="00C85828"/>
    <w:rsid w:val="00C866A1"/>
    <w:rsid w:val="00CB685A"/>
    <w:rsid w:val="00CF32A8"/>
    <w:rsid w:val="00CF7312"/>
    <w:rsid w:val="00D130CC"/>
    <w:rsid w:val="00D1758F"/>
    <w:rsid w:val="00D23BC7"/>
    <w:rsid w:val="00D37E72"/>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EF0BE2"/>
    <w:rsid w:val="00F262EB"/>
    <w:rsid w:val="00F46C0A"/>
    <w:rsid w:val="00F67475"/>
    <w:rsid w:val="00F746B7"/>
    <w:rsid w:val="00FC1AA0"/>
    <w:rsid w:val="00FC687D"/>
    <w:rsid w:val="00FE20EB"/>
    <w:rsid w:val="00FE3349"/>
    <w:rsid w:val="00FE4D40"/>
    <w:rsid w:val="00FF22DC"/>
    <w:rsid w:val="04E53712"/>
    <w:rsid w:val="1D7B6EC1"/>
    <w:rsid w:val="326556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paragraph" w:customStyle="1" w:styleId="11">
    <w:name w:val="样式2"/>
    <w:basedOn w:val="1"/>
    <w:uiPriority w:val="0"/>
    <w:rPr>
      <w:rFonts w:ascii="宋体" w:hAnsi="宋体" w:eastAsia="宋体" w:cs="Symeteo"/>
      <w:bCs/>
      <w:color w:val="FF0000"/>
      <w:sz w:val="24"/>
      <w:szCs w:val="24"/>
    </w:rPr>
  </w:style>
  <w:style w:type="character" w:customStyle="1" w:styleId="12">
    <w:name w:val="批注框文本 Char"/>
    <w:basedOn w:val="5"/>
    <w:link w:val="2"/>
    <w:semiHidden/>
    <w:qFormat/>
    <w:uiPriority w:val="99"/>
    <w:rPr>
      <w:sz w:val="18"/>
      <w:szCs w:val="18"/>
    </w:rPr>
  </w:style>
  <w:style w:type="character" w:customStyle="1" w:styleId="13">
    <w:name w:val="页眉 Char"/>
    <w:basedOn w:val="5"/>
    <w:link w:val="4"/>
    <w:qFormat/>
    <w:uiPriority w:val="99"/>
    <w:rPr>
      <w:sz w:val="18"/>
      <w:szCs w:val="18"/>
    </w:rPr>
  </w:style>
  <w:style w:type="character" w:customStyle="1" w:styleId="14">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583</Words>
  <Characters>3326</Characters>
  <Lines>27</Lines>
  <Paragraphs>7</Paragraphs>
  <TotalTime>21</TotalTime>
  <ScaleCrop>false</ScaleCrop>
  <LinksUpToDate>false</LinksUpToDate>
  <CharactersWithSpaces>3902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QY</cp:lastModifiedBy>
  <cp:lastPrinted>2018-11-15T07:04:00Z</cp:lastPrinted>
  <dcterms:modified xsi:type="dcterms:W3CDTF">2018-12-04T06:15:29Z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