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sz w:val="32"/>
          <w:szCs w:val="32"/>
        </w:rPr>
      </w:pPr>
      <w:r>
        <w:rPr>
          <w:rFonts w:hint="eastAsia"/>
          <w:b/>
          <w:bCs/>
          <w:sz w:val="32"/>
          <w:szCs w:val="36"/>
        </w:rPr>
        <w:t>中医药养生与保健</w:t>
      </w:r>
      <w:r>
        <w:rPr>
          <w:b/>
          <w:sz w:val="32"/>
          <w:szCs w:val="32"/>
        </w:rPr>
        <w:t>课程教学大纲</w:t>
      </w:r>
    </w:p>
    <w:p>
      <w:pPr>
        <w:ind w:firstLine="1050" w:firstLineChars="500"/>
      </w:pPr>
    </w:p>
    <w:tbl>
      <w:tblPr>
        <w:tblStyle w:val="9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1265" w:type="dxa"/>
            <w:vAlign w:val="center"/>
          </w:tcPr>
          <w:p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color w:val="00B050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0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7518" w:type="dxa"/>
            <w:gridSpan w:val="7"/>
          </w:tcPr>
          <w:p>
            <w:pPr>
              <w:jc w:val="left"/>
              <w:rPr>
                <w:color w:val="00B050"/>
              </w:rPr>
            </w:pPr>
            <w:bookmarkStart w:id="8" w:name="_GoBack"/>
            <w:r>
              <w:rPr>
                <w:rFonts w:hint="eastAsia"/>
              </w:rPr>
              <w:t xml:space="preserve">中医药养生与保健 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6" w:type="dxa"/>
            <w:vMerge w:val="continue"/>
          </w:tcPr>
          <w:p>
            <w:pPr>
              <w:jc w:val="left"/>
            </w:pPr>
          </w:p>
        </w:tc>
        <w:tc>
          <w:tcPr>
            <w:tcW w:w="7518" w:type="dxa"/>
            <w:gridSpan w:val="7"/>
          </w:tcPr>
          <w:p>
            <w:pPr>
              <w:jc w:val="left"/>
              <w:rPr>
                <w:color w:val="00B050"/>
              </w:rPr>
            </w:pPr>
            <w:r>
              <w:t>Health care by the traditional Chinese medicine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课程性质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0000"/>
                <w:sz w:val="22"/>
              </w:rPr>
              <w:t xml:space="preserve">选修课 </w:t>
            </w:r>
            <w:r>
              <w:rPr>
                <w:rFonts w:hint="eastAsia" w:cs="Calibri"/>
                <w:kern w:val="0"/>
                <w:szCs w:val="21"/>
              </w:rPr>
              <w:t>O</w:t>
            </w:r>
            <w:r>
              <w:rPr>
                <w:rFonts w:cs="Calibri"/>
                <w:kern w:val="0"/>
                <w:szCs w:val="21"/>
              </w:rPr>
              <w:t>ptional course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授课对象</w:t>
            </w:r>
          </w:p>
          <w:p>
            <w:pPr>
              <w:jc w:val="center"/>
            </w:pPr>
            <w:r>
              <w:rPr>
                <w:rFonts w:hint="eastAsia"/>
              </w:rPr>
              <w:t>（Target Audience）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本科生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cs="Calibri"/>
                <w:kern w:val="0"/>
                <w:szCs w:val="21"/>
              </w:rPr>
              <w:t>The</w:t>
            </w:r>
            <w:r>
              <w:rPr>
                <w:rFonts w:cs="Calibri"/>
                <w:kern w:val="0"/>
                <w:szCs w:val="21"/>
              </w:rPr>
              <w:t xml:space="preserve"> undergraduates</w:t>
            </w:r>
            <w:r>
              <w:rPr>
                <w:rFonts w:hint="eastAsia" w:cs="Calibri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授课语言</w:t>
            </w:r>
          </w:p>
          <w:p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中文 Chinese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农业与生物学院 </w:t>
            </w:r>
            <w:r>
              <w:rPr>
                <w:rFonts w:cs="Calibri"/>
                <w:kern w:val="0"/>
                <w:szCs w:val="21"/>
              </w:rPr>
              <w:t xml:space="preserve">School of </w:t>
            </w:r>
            <w:r>
              <w:t xml:space="preserve">Agriculture and </w:t>
            </w:r>
            <w:r>
              <w:rPr>
                <w:rFonts w:hint="eastAsia"/>
              </w:rPr>
              <w:t>B</w:t>
            </w:r>
            <w:r>
              <w:t>iology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0000"/>
                <w:sz w:val="22"/>
              </w:rPr>
              <w:t xml:space="preserve">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（Instructor）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王贵荣 姚陆铭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课程网址</w:t>
            </w:r>
          </w:p>
          <w:p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jc w:val="center"/>
              <w:rPr>
                <w:color w:val="00B050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vAlign w:val="center"/>
          </w:tcPr>
          <w:p>
            <w:bookmarkStart w:id="0" w:name="OLE_LINK2"/>
            <w:bookmarkStart w:id="1" w:name="OLE_LINK1"/>
            <w:r>
              <w:rPr>
                <w:rFonts w:hint="eastAsia" w:ascii="宋体" w:cs="宋体"/>
                <w:kern w:val="0"/>
                <w:szCs w:val="21"/>
                <w:lang w:val="zh-CN"/>
              </w:rPr>
              <w:t>《</w:t>
            </w:r>
            <w:r>
              <w:rPr>
                <w:rFonts w:hint="eastAsia"/>
                <w:color w:val="000000"/>
                <w:sz w:val="22"/>
              </w:rPr>
              <w:t>中医药养生与保健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》为全校本科选修课程，开课时间不限。课程内容包括中医、中药基础理论以及相应的养生保健知识。中医基础理论部分要求学生</w:t>
            </w:r>
            <w:bookmarkStart w:id="2" w:name="OLE_LINK32"/>
            <w:bookmarkStart w:id="3" w:name="OLE_LINK31"/>
            <w:r>
              <w:rPr>
                <w:rFonts w:hint="eastAsia" w:ascii="宋体" w:cs="宋体"/>
                <w:kern w:val="0"/>
                <w:szCs w:val="21"/>
                <w:lang w:val="zh-CN"/>
              </w:rPr>
              <w:t>了解</w:t>
            </w:r>
            <w:bookmarkEnd w:id="2"/>
            <w:bookmarkEnd w:id="3"/>
            <w:r>
              <w:rPr>
                <w:rFonts w:hint="eastAsia"/>
                <w:szCs w:val="21"/>
              </w:rPr>
              <w:t>中医阴阳、五行、藏像和经络学说的主要内容。应用阴阳学说分析中国人的体质类型及各种体质的养生重点； 同时利用五行理论讨论人体脏腑之间的生克制化关系、各大脏腑的主要特点、以及基于此的养生理念。中药理论主要包括中药的采收、炮制、性味归经等常识，了解常见保健用中药的药性特征，初步掌握中药的配伍和组方理论，掌握一些适合于不同体质人群的药膳、药茶配方。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保健知识主要包括基于经络学说的拔罐、刮痧、灸法、点穴和气功养生方法。使学生具备基本的中医药常识，并掌握相应的养生理论与保健方法。</w:t>
            </w:r>
            <w:bookmarkEnd w:id="0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24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i/>
              </w:rPr>
              <w:t>Health care by the traditional Chinese medicine (</w:t>
            </w:r>
            <w:r>
              <w:rPr>
                <w:rFonts w:hint="eastAsia"/>
                <w:i/>
              </w:rPr>
              <w:t>TCM)</w:t>
            </w:r>
            <w:r>
              <w:rPr>
                <w:rFonts w:hint="eastAsia"/>
              </w:rPr>
              <w:t xml:space="preserve"> is an optional course for undergraduate in </w:t>
            </w:r>
            <w:r>
              <w:t>the whole school</w:t>
            </w:r>
            <w:r>
              <w:rPr>
                <w:rFonts w:hint="eastAsia"/>
              </w:rPr>
              <w:t xml:space="preserve">, and the start time is no limited. </w:t>
            </w:r>
            <w:r>
              <w:t>Course content includes Chinese medicine basic theory and the corresponding health care knowledge</w:t>
            </w:r>
            <w:r>
              <w:rPr>
                <w:rFonts w:hint="eastAsia"/>
              </w:rPr>
              <w:t xml:space="preserve">. The part of Chinese medicine basic theories requires students to understand the theory of Yin-Yang, </w:t>
            </w:r>
            <w:r>
              <w:t>the five elements</w:t>
            </w:r>
            <w:r>
              <w:rPr>
                <w:rFonts w:hint="eastAsia"/>
              </w:rPr>
              <w:t xml:space="preserve">, meridian and </w:t>
            </w:r>
            <w:r>
              <w:t>visceral manifestation</w:t>
            </w:r>
            <w:r>
              <w:rPr>
                <w:rFonts w:hint="eastAsia"/>
              </w:rPr>
              <w:t xml:space="preserve"> with </w:t>
            </w:r>
            <w:r>
              <w:t>purpose</w:t>
            </w:r>
            <w:r>
              <w:rPr>
                <w:rFonts w:hint="eastAsia"/>
              </w:rPr>
              <w:t xml:space="preserve"> of </w:t>
            </w:r>
            <w:r>
              <w:t>analyzing</w:t>
            </w:r>
            <w:r>
              <w:rPr>
                <w:rFonts w:hint="eastAsia"/>
              </w:rPr>
              <w:t xml:space="preserve"> the constitution types of Chinese people by Yin-Yang theory. At the same time, using the theory of five elements to 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to</w:t>
            </w:r>
            <w:r>
              <w:fldChar w:fldCharType="end"/>
            </w:r>
            <w:r>
              <w:t> 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discuss</w:t>
            </w:r>
            <w:r>
              <w:fldChar w:fldCharType="end"/>
            </w:r>
            <w:r>
              <w:t> 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relationship</w:t>
            </w:r>
            <w:r>
              <w:fldChar w:fldCharType="end"/>
            </w:r>
            <w:r>
              <w:rPr>
                <w:rFonts w:hint="eastAsia"/>
              </w:rPr>
              <w:t xml:space="preserve">s </w:t>
            </w:r>
            <w:r>
              <w:t>of interpromotion and interrestraint between the five internal organs</w:t>
            </w:r>
            <w:r>
              <w:rPr>
                <w:rFonts w:hint="eastAsia"/>
              </w:rPr>
              <w:t xml:space="preserve">. The </w:t>
            </w:r>
            <w:r>
              <w:t>main content</w:t>
            </w:r>
            <w:r>
              <w:rPr>
                <w:rFonts w:hint="eastAsia"/>
              </w:rPr>
              <w:t xml:space="preserve"> of herb </w:t>
            </w:r>
            <w:r>
              <w:t>medicines</w:t>
            </w:r>
            <w:r>
              <w:rPr>
                <w:rFonts w:hint="eastAsia"/>
              </w:rPr>
              <w:t xml:space="preserve"> basic theories including </w:t>
            </w:r>
            <w:r>
              <w:t>harvesting,</w:t>
            </w:r>
            <w:r>
              <w:rPr>
                <w:rFonts w:hint="eastAsia"/>
              </w:rPr>
              <w:t xml:space="preserve"> </w:t>
            </w:r>
            <w:r>
              <w:t>processing</w:t>
            </w:r>
            <w:r>
              <w:rPr>
                <w:rFonts w:hint="eastAsia"/>
              </w:rPr>
              <w:t>,</w:t>
            </w:r>
            <w:r>
              <w:t xml:space="preserve"> properties, flavors </w:t>
            </w:r>
            <w:r>
              <w:rPr>
                <w:rFonts w:hint="eastAsia"/>
              </w:rPr>
              <w:t>and</w:t>
            </w:r>
            <w:r>
              <w:t xml:space="preserve"> channel</w:t>
            </w:r>
            <w:r>
              <w:rPr>
                <w:rFonts w:hint="eastAsia"/>
              </w:rPr>
              <w:t xml:space="preserve"> of the common herbs in health care use. In addition, 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rPr>
                <w:rFonts w:hint="eastAsia"/>
              </w:rPr>
              <w:t>p</w:t>
            </w:r>
            <w:r>
              <w:t>reliminary</w:t>
            </w:r>
            <w:r>
              <w:fldChar w:fldCharType="end"/>
            </w:r>
            <w:r>
              <w:t> 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to</w:t>
            </w:r>
            <w:r>
              <w:fldChar w:fldCharType="end"/>
            </w:r>
            <w:r>
              <w:t> 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master</w:t>
            </w:r>
            <w:r>
              <w:fldChar w:fldCharType="end"/>
            </w:r>
            <w:r>
              <w:rPr>
                <w:rFonts w:hint="eastAsia"/>
              </w:rPr>
              <w:t xml:space="preserve"> the rules of </w:t>
            </w:r>
            <w:r>
              <w:t>combination</w:t>
            </w:r>
            <w:r>
              <w:rPr>
                <w:rFonts w:hint="eastAsia"/>
              </w:rPr>
              <w:t xml:space="preserve"> and</w:t>
            </w:r>
            <w:r>
              <w:t xml:space="preserve"> </w:t>
            </w:r>
            <w:r>
              <w:rPr>
                <w:rFonts w:hint="eastAsia"/>
              </w:rPr>
              <w:t>p</w:t>
            </w:r>
            <w:r>
              <w:t>rescription forming</w:t>
            </w:r>
            <w:r>
              <w:rPr>
                <w:rFonts w:hint="eastAsia"/>
              </w:rPr>
              <w:t>. H</w:t>
            </w:r>
            <w:r>
              <w:t>ealth knowledge</w:t>
            </w:r>
            <w:r>
              <w:rPr>
                <w:rFonts w:hint="eastAsia"/>
              </w:rPr>
              <w:t xml:space="preserve"> including cupping,</w:t>
            </w:r>
            <w:r>
              <w:t xml:space="preserve"> </w:t>
            </w:r>
            <w:r>
              <w:fldChar w:fldCharType="begin"/>
            </w:r>
            <w:r>
              <w:instrText xml:space="preserve"> HYPERLINK "javascript:void(0);" </w:instrText>
            </w:r>
            <w:r>
              <w:fldChar w:fldCharType="separate"/>
            </w:r>
            <w:r>
              <w:t>scraping</w:t>
            </w:r>
            <w:r>
              <w:fldChar w:fldCharType="end"/>
            </w:r>
            <w:r>
              <w:rPr>
                <w:rFonts w:hint="eastAsia"/>
              </w:rPr>
              <w:t xml:space="preserve">, </w:t>
            </w:r>
            <w:r>
              <w:t>moxibustion therapy</w:t>
            </w:r>
            <w:r>
              <w:rPr>
                <w:rFonts w:hint="eastAsia"/>
              </w:rPr>
              <w:t xml:space="preserve">, </w:t>
            </w:r>
            <w:r>
              <w:t>attacking a vital point</w:t>
            </w:r>
            <w:r>
              <w:rPr>
                <w:rFonts w:hint="eastAsia"/>
              </w:rPr>
              <w:t xml:space="preserve"> and Qigong based on </w:t>
            </w:r>
            <w:r>
              <w:t>theory of meridian and collateral</w:t>
            </w:r>
            <w:r>
              <w:rPr>
                <w:rFonts w:hint="eastAsia"/>
              </w:rPr>
              <w:t>. The o</w:t>
            </w:r>
            <w:r>
              <w:t xml:space="preserve">bjective of </w:t>
            </w:r>
            <w:r>
              <w:rPr>
                <w:rFonts w:hint="eastAsia"/>
              </w:rPr>
              <w:t>t</w:t>
            </w:r>
            <w:r>
              <w:t xml:space="preserve">his 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was t</w:t>
            </w:r>
            <w:r>
              <w:t xml:space="preserve">o make students </w:t>
            </w:r>
            <w:r>
              <w:rPr>
                <w:rFonts w:hint="eastAsia"/>
              </w:rPr>
              <w:t xml:space="preserve">understanding </w:t>
            </w:r>
            <w:r>
              <w:t>the basic common sense of</w:t>
            </w:r>
            <w:r>
              <w:rPr>
                <w:rFonts w:hint="eastAsia"/>
              </w:rPr>
              <w:t xml:space="preserve"> TCM and grasp </w:t>
            </w:r>
            <w:r>
              <w:t>the corresponding health theory and health care methods</w:t>
            </w:r>
            <w:r>
              <w:rPr>
                <w:rFonts w:hint="eastAsia"/>
              </w:rPr>
              <w:t>.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r>
              <w:rPr>
                <w:rFonts w:hint="eastAsia"/>
              </w:rPr>
              <w:t>课程教学大纲（C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406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</w:t>
            </w:r>
          </w:p>
          <w:p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本课程的具体学习目标如下：</w:t>
            </w:r>
          </w:p>
          <w:p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Style w:val="16"/>
                <w:rFonts w:hint="eastAsia"/>
              </w:rPr>
              <w:t>使</w:t>
            </w:r>
            <w:r>
              <w:rPr>
                <w:rStyle w:val="16"/>
              </w:rPr>
              <w:t>学生</w:t>
            </w:r>
            <w:r>
              <w:rPr>
                <w:rStyle w:val="16"/>
                <w:rFonts w:hint="eastAsia"/>
              </w:rPr>
              <w:t>了解中医理论基本常识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）。</w:t>
            </w:r>
          </w:p>
          <w:p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Style w:val="16"/>
                <w:rFonts w:hint="eastAsia"/>
              </w:rPr>
              <w:t>使</w:t>
            </w:r>
            <w:r>
              <w:rPr>
                <w:rStyle w:val="16"/>
              </w:rPr>
              <w:t>学生</w:t>
            </w:r>
            <w:r>
              <w:rPr>
                <w:rStyle w:val="16"/>
                <w:rFonts w:hint="eastAsia"/>
              </w:rPr>
              <w:t>掌握中药理论及常见保健用中药的性点特征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C5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）。</w:t>
            </w:r>
          </w:p>
          <w:p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Style w:val="16"/>
                <w:rFonts w:hint="eastAsia"/>
              </w:rPr>
              <w:t>使</w:t>
            </w:r>
            <w:r>
              <w:rPr>
                <w:rStyle w:val="16"/>
              </w:rPr>
              <w:t>学生</w:t>
            </w:r>
            <w:r>
              <w:rPr>
                <w:rStyle w:val="16"/>
                <w:rFonts w:hint="eastAsia"/>
              </w:rPr>
              <w:t>熟悉人体经络的分布及主要养生穴位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</w:t>
            </w:r>
            <w:r>
              <w:rPr>
                <w:rStyle w:val="16"/>
                <w:rFonts w:hint="eastAsia"/>
              </w:rPr>
              <w:t>。</w:t>
            </w:r>
          </w:p>
          <w:p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使学生</w:t>
            </w:r>
            <w:r>
              <w:rPr>
                <w:rStyle w:val="16"/>
                <w:rFonts w:hint="eastAsia"/>
              </w:rPr>
              <w:t>掌握灸法、刮痧、拔罐、气功、点穴等中医保健手段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）。</w:t>
            </w:r>
          </w:p>
          <w:p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hint="eastAsia" w:cs="Calibri"/>
                <w:kern w:val="0"/>
                <w:szCs w:val="21"/>
              </w:rPr>
              <w:t>5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． 培养学生</w:t>
            </w:r>
            <w:bookmarkStart w:id="4" w:name="OLE_LINK25"/>
            <w:bookmarkStart w:id="5" w:name="OLE_LINK26"/>
            <w:r>
              <w:rPr>
                <w:rFonts w:hint="eastAsia" w:ascii="宋体" w:cs="宋体"/>
                <w:kern w:val="0"/>
                <w:szCs w:val="21"/>
                <w:lang w:val="zh-CN"/>
              </w:rPr>
              <w:t>初步掌握中医诊断的常识，准确判断自己的体质（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</w:t>
            </w:r>
            <w:bookmarkEnd w:id="4"/>
            <w:bookmarkEnd w:id="5"/>
            <w:r>
              <w:rPr>
                <w:rFonts w:hint="eastAsia" w:ascii="宋体" w:cs="宋体"/>
                <w:kern w:val="0"/>
                <w:szCs w:val="21"/>
                <w:lang w:val="zh-CN"/>
              </w:rPr>
              <w:t>。</w:t>
            </w:r>
          </w:p>
          <w:p>
            <w:pPr>
              <w:autoSpaceDE w:val="0"/>
              <w:autoSpaceDN w:val="0"/>
              <w:adjustRightInd w:val="0"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6.  培养学生掌握中药组方配膳的原则，对已有养生配方的适用范围具有一定的判断能力（</w:t>
            </w:r>
            <w:r>
              <w:rPr>
                <w:rFonts w:cs="Calibri"/>
                <w:kern w:val="0"/>
                <w:szCs w:val="21"/>
              </w:rPr>
              <w:t>A5.3.1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9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456" w:type="dxa"/>
                  <w:vAlign w:val="center"/>
                </w:tcPr>
                <w:p>
                  <w:r>
                    <w:rPr>
                      <w:rFonts w:hint="eastAsia"/>
                    </w:rPr>
                    <w:t>介绍本课程目标、内容等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bookmarkStart w:id="6" w:name="OLE_LINK28"/>
                  <w:bookmarkStart w:id="7" w:name="OLE_LINK27"/>
                  <w:r>
                    <w:rPr>
                      <w:rFonts w:hint="eastAsia"/>
                    </w:rPr>
                    <w:t>讲授</w:t>
                  </w:r>
                  <w:bookmarkEnd w:id="6"/>
                  <w:bookmarkEnd w:id="7"/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准备教材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准备好教材</w:t>
                  </w:r>
                  <w:r>
                    <w:rPr>
                      <w:rFonts w:ascii="宋体" w:cs="宋体"/>
                      <w:kern w:val="0"/>
                      <w:sz w:val="22"/>
                      <w:lang w:val="zh-CN"/>
                    </w:rPr>
                    <w:t xml:space="preserve"> 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检查准备情况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中医阴阳学说与养生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中医五行学说与养生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堂提问</w:t>
                  </w:r>
                </w:p>
              </w:tc>
              <w:tc>
                <w:tcPr>
                  <w:tcW w:w="114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中医藏像学说与养生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堂提问</w:t>
                  </w:r>
                </w:p>
              </w:tc>
              <w:tc>
                <w:tcPr>
                  <w:tcW w:w="114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中医经络学说与养生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中药学理论与养生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植物营养成分与健康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高</w:t>
                  </w:r>
                  <w:r>
                    <w:t>等植物资源与营养保健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低等植物资源与营养保健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中医体质养生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体质自测报告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网上进行中医体质测试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提交报告、陈述与讨论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中医灸法养生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中医拔罐与刮痧养生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中医气功养生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cs="Calibri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/>
                    </w:rPr>
                    <w:t>讲授、讨论、视频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随堂提问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随堂考核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考试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cs="Calibri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2"/>
                      <w:lang w:val="zh-CN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 w:cs="宋体"/>
                      <w:kern w:val="0"/>
                      <w:sz w:val="22"/>
                      <w:lang w:val="zh-CN"/>
                    </w:rPr>
                  </w:pPr>
                  <w:r>
                    <w:rPr>
                      <w:rFonts w:hint="eastAsia" w:ascii="宋体" w:cs="宋体"/>
                      <w:kern w:val="0"/>
                      <w:szCs w:val="21"/>
                      <w:lang w:val="zh-CN"/>
                    </w:rPr>
                    <w:t>闭卷考试</w:t>
                  </w: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 (Grading)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Calibri"/>
                <w:color w:val="00B05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期末论文（</w:t>
            </w:r>
            <w:r>
              <w:rPr>
                <w:rFonts w:cs="Calibri"/>
                <w:kern w:val="0"/>
                <w:szCs w:val="21"/>
              </w:rPr>
              <w:t>60%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）；期中测验（</w:t>
            </w:r>
            <w:r>
              <w:rPr>
                <w:rFonts w:cs="Calibri"/>
                <w:kern w:val="0"/>
                <w:szCs w:val="21"/>
              </w:rPr>
              <w:t>20%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）；平时表现（</w:t>
            </w:r>
            <w:r>
              <w:rPr>
                <w:rFonts w:cs="Calibri"/>
                <w:kern w:val="0"/>
                <w:szCs w:val="21"/>
              </w:rPr>
              <w:t>20%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）</w:t>
            </w:r>
          </w:p>
          <w:p>
            <w:pPr>
              <w:jc w:val="left"/>
            </w:pPr>
            <w:r>
              <w:rPr>
                <w:rFonts w:cs="Calibri"/>
                <w:kern w:val="0"/>
                <w:szCs w:val="21"/>
              </w:rPr>
              <w:t>Term paper (60%); mid-term test (20%); regular performance (20%)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1. 中医基础理论，郑洪新，中国医药出版社，2016年8月，第1版，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ISBN：9787513234351</w:t>
            </w:r>
          </w:p>
          <w:p>
            <w:pPr>
              <w:widowControl/>
              <w:numPr>
                <w:ilvl w:val="0"/>
                <w:numId w:val="2"/>
              </w:numPr>
              <w:pBdr>
                <w:top w:val="single" w:color="FFFFFF" w:sz="6" w:space="0"/>
              </w:pBdr>
              <w:shd w:val="clear" w:color="auto" w:fill="FFFFFF"/>
              <w:tabs>
                <w:tab w:val="left" w:pos="720"/>
              </w:tabs>
              <w:spacing w:before="150" w:line="270" w:lineRule="atLeast"/>
              <w:ind w:left="0" w:right="225"/>
              <w:jc w:val="left"/>
              <w:textAlignment w:val="top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cs="宋体"/>
                <w:kern w:val="0"/>
                <w:szCs w:val="21"/>
                <w:lang w:val="zh-CN"/>
              </w:rPr>
              <w:t>2.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方剂学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，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李冀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，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 中国中医药出版社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，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 2012年12月</w:t>
            </w:r>
            <w:r>
              <w:rPr>
                <w:rFonts w:hint="eastAsia" w:ascii="宋体" w:cs="宋体"/>
                <w:kern w:val="0"/>
                <w:szCs w:val="21"/>
                <w:lang w:val="zh-CN"/>
              </w:rPr>
              <w:t>，第9版，</w:t>
            </w:r>
            <w:r>
              <w:rPr>
                <w:rFonts w:ascii="宋体" w:cs="宋体"/>
                <w:kern w:val="0"/>
                <w:szCs w:val="21"/>
                <w:lang w:val="zh-CN"/>
              </w:rPr>
              <w:t>ISBN: 9787513208505</w:t>
            </w:r>
          </w:p>
          <w:p>
            <w:pPr>
              <w:jc w:val="left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其它（More）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备注（Notes）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</w:tbl>
    <w:p>
      <w:pPr>
        <w:spacing w:before="312" w:beforeLines="100"/>
        <w:jc w:val="left"/>
      </w:pPr>
      <w:r>
        <w:rPr>
          <w:rFonts w:hint="eastAsia"/>
        </w:rPr>
        <w:t>备注说明：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1．带*内容为必填项，英语授课课程需另提交一份英文填写版本。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2．课程简介字数为300-500字；课程大纲以表述清楚教学安排为宜，字数不限。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20</w:t>
    </w:r>
    <w:r>
      <w:t>1</w:t>
    </w:r>
    <w:r>
      <w:rPr>
        <w:rFonts w:hint="eastAsia"/>
        <w:lang w:val="en-US" w:eastAsia="zh-CN"/>
      </w:rPr>
      <w:t>9</w:t>
    </w:r>
    <w:r>
      <w:rPr>
        <w:rFonts w:hint="eastAsia"/>
      </w:rPr>
      <w:t>夏季学期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44826"/>
    <w:multiLevelType w:val="multilevel"/>
    <w:tmpl w:val="47E4482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03C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10D3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05AF9"/>
    <w:rsid w:val="00F262EB"/>
    <w:rsid w:val="00F46C0A"/>
    <w:rsid w:val="00F67475"/>
    <w:rsid w:val="00F678F9"/>
    <w:rsid w:val="00F746B7"/>
    <w:rsid w:val="00FC1AA0"/>
    <w:rsid w:val="00FC687D"/>
    <w:rsid w:val="00FE20EB"/>
    <w:rsid w:val="00FE3349"/>
    <w:rsid w:val="00FE4D40"/>
    <w:rsid w:val="00FF22DC"/>
    <w:rsid w:val="608271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semiHidden/>
    <w:unhideWhenUsed/>
    <w:uiPriority w:val="99"/>
    <w:rPr>
      <w:color w:val="0000FF"/>
      <w:u w:val="non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3">
    <w:name w:val="页眉 Char"/>
    <w:basedOn w:val="5"/>
    <w:link w:val="4"/>
    <w:uiPriority w:val="99"/>
    <w:rPr>
      <w:sz w:val="18"/>
      <w:szCs w:val="18"/>
    </w:rPr>
  </w:style>
  <w:style w:type="character" w:customStyle="1" w:styleId="14">
    <w:name w:val="页脚 Char"/>
    <w:basedOn w:val="5"/>
    <w:link w:val="3"/>
    <w:uiPriority w:val="99"/>
    <w:rPr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zy11"/>
    <w:basedOn w:val="5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503</Words>
  <Characters>2871</Characters>
  <Lines>23</Lines>
  <Paragraphs>6</Paragraphs>
  <TotalTime>0</TotalTime>
  <ScaleCrop>false</ScaleCrop>
  <LinksUpToDate>false</LinksUpToDate>
  <CharactersWithSpaces>3368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2018-11-22T02:04:00Z</dcterms:created>
  <dc:creator>xiqiang yang</dc:creator>
  <cp:lastModifiedBy>QY</cp:lastModifiedBy>
  <cp:lastPrinted>2014-04-28T01:34:00Z</cp:lastPrinted>
  <dcterms:modified xsi:type="dcterms:W3CDTF">2018-12-04T06:11:05Z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