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rFonts w:cs="Times New Roman"/>
          <w:b/>
          <w:bCs/>
          <w:sz w:val="32"/>
          <w:szCs w:val="32"/>
        </w:rPr>
      </w:pPr>
      <w:r>
        <w:rPr>
          <w:rFonts w:hint="eastAsia" w:cs="宋体"/>
          <w:b/>
          <w:bCs/>
          <w:sz w:val="32"/>
          <w:szCs w:val="32"/>
        </w:rPr>
        <w:t>镁合金及其成形技术课程教学大纲</w:t>
      </w:r>
      <w:bookmarkStart w:id="3" w:name="_GoBack"/>
      <w:bookmarkEnd w:id="3"/>
    </w:p>
    <w:tbl>
      <w:tblPr>
        <w:tblStyle w:val="8"/>
        <w:tblW w:w="992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9D9D9"/>
            <w:vAlign w:val="center"/>
          </w:tcPr>
          <w:p>
            <w:pPr>
              <w:jc w:val="left"/>
              <w:rPr>
                <w:rFonts w:cs="Times New Roman"/>
              </w:rPr>
            </w:pPr>
            <w:r>
              <w:rPr>
                <w:rFonts w:hint="eastAsia" w:cs="宋体"/>
              </w:rPr>
              <w:t>课程基本信息（</w:t>
            </w:r>
            <w:r>
              <w:t>Course Information</w:t>
            </w:r>
            <w:r>
              <w:rPr>
                <w:rFonts w:hint="eastAsia"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rFonts w:cs="Times New Roman"/>
              </w:rPr>
            </w:pPr>
            <w:r>
              <w:rPr>
                <w:rFonts w:hint="eastAsia" w:cs="宋体"/>
              </w:rPr>
              <w:t>课程代码</w:t>
            </w:r>
          </w:p>
          <w:p>
            <w:pPr>
              <w:jc w:val="center"/>
              <w:rPr>
                <w:rFonts w:cs="Times New Roman"/>
              </w:rPr>
            </w:pPr>
            <w:r>
              <w:rPr>
                <w:rFonts w:hint="eastAsia" w:cs="宋体"/>
              </w:rPr>
              <w:t>（</w:t>
            </w:r>
            <w:r>
              <w:t>Course Code</w:t>
            </w:r>
            <w:r>
              <w:rPr>
                <w:rFonts w:hint="eastAsia" w:cs="宋体"/>
              </w:rPr>
              <w:t>）</w:t>
            </w:r>
          </w:p>
        </w:tc>
        <w:tc>
          <w:tcPr>
            <w:tcW w:w="1265" w:type="dxa"/>
            <w:vAlign w:val="center"/>
          </w:tcPr>
          <w:p>
            <w:pPr>
              <w:rPr>
                <w:rFonts w:cs="Times New Roman"/>
                <w:w w:val="90"/>
              </w:rPr>
            </w:pPr>
            <w:r>
              <w:rPr>
                <w:sz w:val="24"/>
                <w:szCs w:val="24"/>
              </w:rPr>
              <w:t>SP042</w:t>
            </w:r>
          </w:p>
        </w:tc>
        <w:tc>
          <w:tcPr>
            <w:tcW w:w="1515" w:type="dxa"/>
            <w:vAlign w:val="center"/>
          </w:tcPr>
          <w:p>
            <w:pPr>
              <w:jc w:val="center"/>
              <w:rPr>
                <w:rFonts w:cs="Times New Roman"/>
              </w:rPr>
            </w:pPr>
            <w:r>
              <w:rPr>
                <w:color w:val="FF0000"/>
              </w:rPr>
              <w:t>*</w:t>
            </w:r>
            <w:r>
              <w:rPr>
                <w:rFonts w:hint="eastAsia" w:cs="宋体"/>
              </w:rPr>
              <w:t>学时</w:t>
            </w:r>
          </w:p>
          <w:p>
            <w:pPr>
              <w:jc w:val="center"/>
              <w:rPr>
                <w:rFonts w:cs="Times New Roman"/>
                <w:w w:val="90"/>
              </w:rPr>
            </w:pPr>
            <w:r>
              <w:rPr>
                <w:rFonts w:hint="eastAsia" w:cs="宋体"/>
                <w:w w:val="90"/>
              </w:rPr>
              <w:t>（</w:t>
            </w:r>
            <w:r>
              <w:rPr>
                <w:w w:val="90"/>
              </w:rPr>
              <w:t>Credit Hours</w:t>
            </w:r>
            <w:r>
              <w:rPr>
                <w:rFonts w:hint="eastAsia" w:cs="宋体"/>
                <w:w w:val="90"/>
              </w:rPr>
              <w:t>）</w:t>
            </w:r>
          </w:p>
        </w:tc>
        <w:tc>
          <w:tcPr>
            <w:tcW w:w="1477" w:type="dxa"/>
            <w:vAlign w:val="center"/>
          </w:tcPr>
          <w:p>
            <w:pPr>
              <w:jc w:val="center"/>
              <w:rPr>
                <w:rFonts w:cs="Times New Roman"/>
              </w:rPr>
            </w:pPr>
            <w:r>
              <w:t>16</w:t>
            </w:r>
          </w:p>
        </w:tc>
        <w:tc>
          <w:tcPr>
            <w:tcW w:w="1559" w:type="dxa"/>
            <w:gridSpan w:val="2"/>
            <w:vAlign w:val="center"/>
          </w:tcPr>
          <w:p>
            <w:pPr>
              <w:jc w:val="center"/>
              <w:rPr>
                <w:rFonts w:cs="Times New Roman"/>
              </w:rPr>
            </w:pPr>
            <w:r>
              <w:t>*</w:t>
            </w:r>
            <w:r>
              <w:rPr>
                <w:rFonts w:hint="eastAsia" w:cs="宋体"/>
              </w:rPr>
              <w:t>学分</w:t>
            </w:r>
          </w:p>
          <w:p>
            <w:pPr>
              <w:jc w:val="center"/>
              <w:rPr>
                <w:rFonts w:cs="Times New Roman"/>
              </w:rPr>
            </w:pPr>
            <w:r>
              <w:rPr>
                <w:rFonts w:hint="eastAsia" w:cs="宋体"/>
              </w:rPr>
              <w:t>（</w:t>
            </w:r>
            <w:r>
              <w:t>Credits</w:t>
            </w:r>
            <w:r>
              <w:rPr>
                <w:rFonts w:hint="eastAsia" w:cs="宋体"/>
              </w:rPr>
              <w:t>）</w:t>
            </w:r>
          </w:p>
        </w:tc>
        <w:tc>
          <w:tcPr>
            <w:tcW w:w="1702" w:type="dxa"/>
            <w:gridSpan w:val="2"/>
            <w:vAlign w:val="center"/>
          </w:tcPr>
          <w:p>
            <w:pPr>
              <w:rPr>
                <w:rFonts w:cs="Times New Roma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rPr>
                <w:rFonts w:cs="Times New Roman"/>
              </w:rPr>
            </w:pPr>
            <w:r>
              <w:rPr>
                <w:color w:val="FF0000"/>
              </w:rPr>
              <w:t>*</w:t>
            </w:r>
            <w:r>
              <w:rPr>
                <w:rFonts w:hint="eastAsia" w:cs="宋体"/>
              </w:rPr>
              <w:t>课程名称</w:t>
            </w:r>
          </w:p>
          <w:p>
            <w:pPr>
              <w:rPr>
                <w:rFonts w:cs="Times New Roman"/>
              </w:rPr>
            </w:pPr>
            <w:r>
              <w:rPr>
                <w:rFonts w:hint="eastAsia" w:cs="宋体"/>
              </w:rPr>
              <w:t>（</w:t>
            </w:r>
            <w:r>
              <w:t>Course Name</w:t>
            </w:r>
            <w:r>
              <w:rPr>
                <w:rFonts w:hint="eastAsia" w:cs="宋体"/>
              </w:rPr>
              <w:t>）</w:t>
            </w:r>
          </w:p>
        </w:tc>
        <w:tc>
          <w:tcPr>
            <w:tcW w:w="7518" w:type="dxa"/>
            <w:gridSpan w:val="7"/>
          </w:tcPr>
          <w:p>
            <w:pPr>
              <w:jc w:val="left"/>
              <w:rPr>
                <w:rFonts w:cs="Times New Roman"/>
                <w:color w:val="00B050"/>
              </w:rPr>
            </w:pPr>
            <w:r>
              <w:rPr>
                <w:rFonts w:hint="eastAsia" w:cs="宋体"/>
                <w:color w:val="00B050"/>
              </w:rPr>
              <w:t>（中文）</w:t>
            </w:r>
            <w:bookmarkStart w:id="0" w:name="OLE_LINK1"/>
            <w:r>
              <w:rPr>
                <w:rFonts w:hint="eastAsia" w:cs="宋体"/>
                <w:sz w:val="24"/>
                <w:szCs w:val="24"/>
              </w:rPr>
              <w:t>镁合金及其成形技术</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rFonts w:cs="Times New Roman"/>
              </w:rPr>
            </w:pPr>
          </w:p>
        </w:tc>
        <w:tc>
          <w:tcPr>
            <w:tcW w:w="7518" w:type="dxa"/>
            <w:gridSpan w:val="7"/>
          </w:tcPr>
          <w:p>
            <w:pPr>
              <w:jc w:val="left"/>
              <w:rPr>
                <w:rFonts w:cs="Times New Roman"/>
                <w:color w:val="00B050"/>
              </w:rPr>
            </w:pPr>
            <w:r>
              <w:rPr>
                <w:rFonts w:hint="eastAsia" w:cs="宋体"/>
                <w:color w:val="00B050"/>
              </w:rPr>
              <w:t>（英文）</w:t>
            </w:r>
            <w:r>
              <w:rPr>
                <w:sz w:val="24"/>
                <w:szCs w:val="24"/>
              </w:rPr>
              <w:t>Magnesium Alloys and Their Forming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rFonts w:cs="Times New Roman"/>
              </w:rPr>
            </w:pPr>
            <w:r>
              <w:rPr>
                <w:rFonts w:hint="eastAsia" w:cs="宋体"/>
              </w:rPr>
              <w:t>课程性质</w:t>
            </w:r>
          </w:p>
          <w:p>
            <w:pPr>
              <w:jc w:val="center"/>
            </w:pPr>
            <w:r>
              <w:t>(Course Type)</w:t>
            </w:r>
          </w:p>
        </w:tc>
        <w:tc>
          <w:tcPr>
            <w:tcW w:w="7518" w:type="dxa"/>
            <w:gridSpan w:val="7"/>
            <w:vAlign w:val="center"/>
          </w:tcPr>
          <w:p>
            <w:pPr>
              <w:jc w:val="center"/>
              <w:rPr>
                <w:rFonts w:cs="Times New Roman"/>
                <w:color w:val="00B050"/>
              </w:rPr>
            </w:pPr>
            <w:r>
              <w:rPr>
                <w:rFonts w:hint="eastAsia" w:cs="宋体"/>
              </w:rPr>
              <w:t>新生研讨课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cs="Times New Roman"/>
              </w:rPr>
            </w:pPr>
            <w:r>
              <w:rPr>
                <w:rFonts w:hint="eastAsia" w:cs="宋体"/>
              </w:rPr>
              <w:t>授课对象</w:t>
            </w:r>
          </w:p>
          <w:p>
            <w:pPr>
              <w:jc w:val="center"/>
              <w:rPr>
                <w:rFonts w:cs="Times New Roman"/>
              </w:rPr>
            </w:pPr>
            <w:r>
              <w:rPr>
                <w:rFonts w:hint="eastAsia" w:cs="宋体"/>
              </w:rPr>
              <w:t>（</w:t>
            </w:r>
            <w:r>
              <w:t>Audience</w:t>
            </w:r>
            <w:r>
              <w:rPr>
                <w:rFonts w:hint="eastAsia" w:cs="宋体"/>
              </w:rPr>
              <w:t>）</w:t>
            </w:r>
          </w:p>
        </w:tc>
        <w:tc>
          <w:tcPr>
            <w:tcW w:w="7518" w:type="dxa"/>
            <w:gridSpan w:val="7"/>
            <w:vAlign w:val="center"/>
          </w:tcPr>
          <w:p>
            <w:pPr>
              <w:jc w:val="left"/>
              <w:rPr>
                <w:rFonts w:cs="Times New Roman"/>
              </w:rPr>
            </w:pPr>
            <w:r>
              <w:rPr>
                <w:rFonts w:hint="eastAsia" w:cs="宋体"/>
              </w:rPr>
              <w:t>全校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cs="Times New Roman"/>
              </w:rPr>
            </w:pPr>
            <w:r>
              <w:rPr>
                <w:rFonts w:hint="eastAsia" w:cs="宋体"/>
              </w:rPr>
              <w:t>授课语言</w:t>
            </w:r>
          </w:p>
          <w:p>
            <w:pPr>
              <w:jc w:val="left"/>
            </w:pPr>
            <w:r>
              <w:t>(Language of Instruction)</w:t>
            </w:r>
          </w:p>
        </w:tc>
        <w:tc>
          <w:tcPr>
            <w:tcW w:w="7518" w:type="dxa"/>
            <w:gridSpan w:val="7"/>
            <w:vAlign w:val="center"/>
          </w:tcPr>
          <w:p>
            <w:pPr>
              <w:jc w:val="left"/>
              <w:rPr>
                <w:rFonts w:cs="Times New Roman"/>
              </w:rPr>
            </w:pPr>
            <w:r>
              <w:rPr>
                <w:rFonts w:hint="eastAsia" w:cs="宋体"/>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cs="Times New Roman"/>
              </w:rPr>
            </w:pPr>
            <w:r>
              <w:rPr>
                <w:color w:val="FF0000"/>
              </w:rPr>
              <w:t>*</w:t>
            </w:r>
            <w:r>
              <w:rPr>
                <w:rFonts w:hint="eastAsia" w:cs="宋体"/>
              </w:rPr>
              <w:t>开课院系</w:t>
            </w:r>
          </w:p>
          <w:p>
            <w:pPr>
              <w:jc w:val="center"/>
              <w:rPr>
                <w:rFonts w:cs="Times New Roman"/>
              </w:rPr>
            </w:pPr>
            <w:r>
              <w:rPr>
                <w:rFonts w:hint="eastAsia" w:cs="宋体"/>
              </w:rPr>
              <w:t>（</w:t>
            </w:r>
            <w:r>
              <w:t>School</w:t>
            </w:r>
            <w:r>
              <w:rPr>
                <w:rFonts w:hint="eastAsia" w:cs="宋体"/>
              </w:rPr>
              <w:t>）</w:t>
            </w:r>
          </w:p>
        </w:tc>
        <w:tc>
          <w:tcPr>
            <w:tcW w:w="7518" w:type="dxa"/>
            <w:gridSpan w:val="7"/>
            <w:vAlign w:val="center"/>
          </w:tcPr>
          <w:p>
            <w:pPr>
              <w:jc w:val="center"/>
              <w:rPr>
                <w:rFonts w:cs="Times New Roman"/>
              </w:rPr>
            </w:pPr>
            <w:r>
              <w:rPr>
                <w:rFonts w:hint="eastAsia" w:cs="宋体"/>
              </w:rPr>
              <w:t>材料学院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cs="Times New Roman"/>
              </w:rPr>
            </w:pPr>
            <w:r>
              <w:rPr>
                <w:rFonts w:hint="eastAsia" w:cs="宋体"/>
              </w:rPr>
              <w:t>先修课程</w:t>
            </w:r>
          </w:p>
          <w:p>
            <w:pPr>
              <w:jc w:val="center"/>
              <w:rPr>
                <w:rFonts w:cs="Times New Roman"/>
              </w:rPr>
            </w:pPr>
            <w:r>
              <w:rPr>
                <w:rFonts w:hint="eastAsia" w:cs="宋体"/>
              </w:rPr>
              <w:t>（</w:t>
            </w:r>
            <w:r>
              <w:t>Prerequisite</w:t>
            </w:r>
            <w:r>
              <w:rPr>
                <w:rFonts w:hint="eastAsia" w:cs="宋体"/>
              </w:rPr>
              <w:t>）</w:t>
            </w:r>
          </w:p>
        </w:tc>
        <w:tc>
          <w:tcPr>
            <w:tcW w:w="7518" w:type="dxa"/>
            <w:gridSpan w:val="7"/>
            <w:vAlign w:val="center"/>
          </w:tcPr>
          <w:p>
            <w:pPr>
              <w:jc w:val="left"/>
              <w:rPr>
                <w:rFonts w:cs="Times New Roman"/>
              </w:rPr>
            </w:pPr>
            <w:r>
              <w:rPr>
                <w:rFonts w:hint="eastAsia" w:cs="宋体"/>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rFonts w:cs="Times New Roman"/>
              </w:rPr>
            </w:pPr>
            <w:r>
              <w:rPr>
                <w:rFonts w:hint="eastAsia" w:cs="宋体"/>
              </w:rPr>
              <w:t>授课教师</w:t>
            </w:r>
          </w:p>
          <w:p>
            <w:pPr>
              <w:jc w:val="center"/>
              <w:rPr>
                <w:rFonts w:cs="Times New Roman"/>
              </w:rPr>
            </w:pPr>
            <w:r>
              <w:rPr>
                <w:rFonts w:hint="eastAsia" w:cs="宋体"/>
              </w:rPr>
              <w:t>（</w:t>
            </w:r>
            <w:r>
              <w:t>Instructor</w:t>
            </w:r>
            <w:r>
              <w:rPr>
                <w:rFonts w:hint="eastAsia" w:cs="宋体"/>
              </w:rPr>
              <w:t>）</w:t>
            </w:r>
          </w:p>
        </w:tc>
        <w:tc>
          <w:tcPr>
            <w:tcW w:w="2780" w:type="dxa"/>
            <w:gridSpan w:val="2"/>
            <w:vAlign w:val="center"/>
          </w:tcPr>
          <w:p>
            <w:pPr>
              <w:jc w:val="center"/>
              <w:rPr>
                <w:rFonts w:cs="Times New Roman"/>
              </w:rPr>
            </w:pPr>
            <w:r>
              <w:rPr>
                <w:rFonts w:hint="eastAsia" w:cs="宋体"/>
              </w:rPr>
              <w:t>王渠东</w:t>
            </w:r>
          </w:p>
        </w:tc>
        <w:tc>
          <w:tcPr>
            <w:tcW w:w="2095" w:type="dxa"/>
            <w:gridSpan w:val="2"/>
            <w:vAlign w:val="center"/>
          </w:tcPr>
          <w:p>
            <w:pPr>
              <w:jc w:val="center"/>
              <w:rPr>
                <w:rFonts w:cs="Times New Roman"/>
              </w:rPr>
            </w:pPr>
            <w:r>
              <w:rPr>
                <w:rFonts w:hint="eastAsia" w:cs="宋体"/>
              </w:rPr>
              <w:t>课程网址</w:t>
            </w:r>
          </w:p>
          <w:p>
            <w:pPr>
              <w:jc w:val="center"/>
            </w:pPr>
            <w:r>
              <w:t>(Course Webpage)</w:t>
            </w:r>
          </w:p>
        </w:tc>
        <w:tc>
          <w:tcPr>
            <w:tcW w:w="2633" w:type="dxa"/>
            <w:gridSpan w:val="2"/>
            <w:vAlign w:val="center"/>
          </w:tcPr>
          <w:p>
            <w:pPr>
              <w:jc w:val="center"/>
              <w:rPr>
                <w:rFonts w:cs="Times New Roman"/>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rFonts w:cs="Times New Roman"/>
              </w:rPr>
            </w:pPr>
            <w:r>
              <w:rPr>
                <w:color w:val="FF0000"/>
              </w:rPr>
              <w:t>*</w:t>
            </w:r>
            <w:r>
              <w:rPr>
                <w:rFonts w:hint="eastAsia" w:cs="宋体"/>
              </w:rPr>
              <w:t>课程简介</w:t>
            </w:r>
            <w:r>
              <w:rPr>
                <w:rFonts w:hint="eastAsia" w:cs="宋体"/>
                <w:w w:val="90"/>
              </w:rPr>
              <w:t>（</w:t>
            </w:r>
            <w:r>
              <w:rPr>
                <w:w w:val="90"/>
              </w:rPr>
              <w:t>Description</w:t>
            </w:r>
            <w:r>
              <w:rPr>
                <w:rFonts w:hint="eastAsia" w:cs="宋体"/>
                <w:w w:val="90"/>
              </w:rPr>
              <w:t>）</w:t>
            </w:r>
          </w:p>
        </w:tc>
        <w:tc>
          <w:tcPr>
            <w:tcW w:w="7518" w:type="dxa"/>
            <w:gridSpan w:val="7"/>
            <w:vAlign w:val="center"/>
          </w:tcPr>
          <w:p>
            <w:pPr>
              <w:rPr>
                <w:rFonts w:cs="Times New Roman"/>
              </w:rPr>
            </w:pPr>
            <w:r>
              <w:rPr>
                <w:rFonts w:hint="eastAsia" w:cs="宋体"/>
              </w:rPr>
              <w:t>以材料科学与工程的基本概念介绍和启发引导为基础，充分调动学生的学习兴趣，</w:t>
            </w:r>
            <w:r>
              <w:rPr>
                <w:rFonts w:hint="eastAsia" w:ascii="宋体" w:hAnsi="宋体" w:cs="宋体"/>
              </w:rPr>
              <w:t>介绍镁合金及其成形技术领域的国内外发展动态，包括耐热镁合金、耐蚀镁合金、高强高韧镁合金、变形镁合金等高性能镁合金材料的最新发展，镁合金熔剂保护、气体保护、熔炼装备、熔体质量检测的发展状况，镁合金压铸、半固态铸造、挤压铸造、超塑性、冲锻等成形技术的最新开发研究成果，以及镁合金的应用状况与发展前景。参观研究现场和相关成果。做</w:t>
            </w:r>
            <w:r>
              <w:rPr>
                <w:rFonts w:ascii="宋体" w:hAnsi="宋体" w:cs="宋体"/>
              </w:rPr>
              <w:t>3-5</w:t>
            </w:r>
            <w:r>
              <w:rPr>
                <w:rFonts w:hint="eastAsia" w:ascii="宋体" w:hAnsi="宋体" w:cs="宋体"/>
              </w:rPr>
              <w:t>个专题报告。分组布置</w:t>
            </w:r>
            <w:r>
              <w:rPr>
                <w:rFonts w:ascii="宋体" w:hAnsi="宋体" w:cs="宋体"/>
              </w:rPr>
              <w:t>6-8</w:t>
            </w:r>
            <w:r>
              <w:rPr>
                <w:rFonts w:hint="eastAsia" w:ascii="宋体" w:hAnsi="宋体" w:cs="宋体"/>
              </w:rPr>
              <w:t>个专题任务，每个学生都必须通过资料查阅、分析研究，完成专题研究论文和报告，上台介绍研究报告，并积极参与专题</w:t>
            </w:r>
            <w:r>
              <w:rPr>
                <w:rFonts w:hint="eastAsia" w:cs="宋体"/>
              </w:rPr>
              <w:t>讨论。本课程有益于培养学生提出问题、分析问题、解决问题的创新能力。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vAlign w:val="center"/>
          </w:tcPr>
          <w:p>
            <w:pPr>
              <w:jc w:val="center"/>
              <w:rPr>
                <w:rFonts w:cs="Times New Roman"/>
              </w:rPr>
            </w:pPr>
            <w:r>
              <w:rPr>
                <w:color w:val="FF0000"/>
              </w:rPr>
              <w:t>*</w:t>
            </w:r>
            <w:r>
              <w:rPr>
                <w:rFonts w:hint="eastAsia" w:cs="宋体"/>
              </w:rPr>
              <w:t>课程简介</w:t>
            </w:r>
            <w:r>
              <w:rPr>
                <w:rFonts w:hint="eastAsia" w:cs="宋体"/>
                <w:w w:val="90"/>
              </w:rPr>
              <w:t>（</w:t>
            </w:r>
            <w:r>
              <w:rPr>
                <w:w w:val="90"/>
              </w:rPr>
              <w:t>Description</w:t>
            </w:r>
            <w:r>
              <w:rPr>
                <w:rFonts w:hint="eastAsia" w:cs="宋体"/>
                <w:w w:val="90"/>
              </w:rPr>
              <w:t>）</w:t>
            </w:r>
          </w:p>
        </w:tc>
        <w:tc>
          <w:tcPr>
            <w:tcW w:w="7518" w:type="dxa"/>
            <w:gridSpan w:val="7"/>
            <w:vAlign w:val="center"/>
          </w:tcPr>
          <w:p>
            <w:pPr>
              <w:jc w:val="left"/>
              <w:rPr>
                <w:rFonts w:cs="Times New Roman"/>
              </w:rPr>
            </w:pPr>
            <w:r>
              <w:rPr>
                <w:color w:val="000000"/>
              </w:rPr>
              <w:t>Based on the introduction of concepts in materials science and engineering, inspire students’ interest to the course. Current trends and development of magnesium alloys and their forming technology have been presented</w:t>
            </w:r>
            <w:r>
              <w:rPr>
                <w:rFonts w:hint="eastAsia" w:cs="宋体"/>
              </w:rPr>
              <w:t>；</w:t>
            </w:r>
            <w:r>
              <w:t>New creep-resitant magnesium alloys, anti-corrosive magnesium alloys, high-strength and high toughness magnesium alloys and wrought magnesium alloys are introduced. New forming technology applied to magnesium alloys such as die casting, semi-solid casting, squeeze casting, superplasticity and press forging are suggested. Visit experiment and research locale and achievement show. Present 3-5 dissertations. Assign 6-8 special topics to grouping students. Every student must finish his/her or their paper and report after searching and reading references, analyzing existent problems or questions, attempt to solve them. Present his/her report to class, and take part in discussion. The course aim to train the innovative ability to find and solve problems.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9D9D9"/>
            <w:vAlign w:val="center"/>
          </w:tcPr>
          <w:p>
            <w:pPr>
              <w:rPr>
                <w:rFonts w:cs="Times New Roman"/>
              </w:rPr>
            </w:pPr>
            <w:r>
              <w:rPr>
                <w:rFonts w:hint="eastAsia" w:cs="宋体"/>
              </w:rPr>
              <w:t>课程教学大纲（</w:t>
            </w:r>
            <w:r>
              <w:t>Course Syllabus</w:t>
            </w:r>
            <w:r>
              <w:rPr>
                <w:rFonts w:hint="eastAsia"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2" w:hRule="atLeast"/>
        </w:trPr>
        <w:tc>
          <w:tcPr>
            <w:tcW w:w="2406" w:type="dxa"/>
            <w:vAlign w:val="center"/>
          </w:tcPr>
          <w:p>
            <w:pPr>
              <w:jc w:val="left"/>
            </w:pPr>
            <w:r>
              <w:rPr>
                <w:color w:val="C00000"/>
              </w:rPr>
              <w:t>*</w:t>
            </w:r>
            <w:r>
              <w:rPr>
                <w:rFonts w:hint="eastAsia" w:cs="宋体"/>
              </w:rPr>
              <w:t>学习目标</w:t>
            </w:r>
            <w:r>
              <w:t>(Learning Outcomes)</w:t>
            </w:r>
          </w:p>
        </w:tc>
        <w:tc>
          <w:tcPr>
            <w:tcW w:w="7518" w:type="dxa"/>
            <w:gridSpan w:val="7"/>
            <w:vAlign w:val="center"/>
          </w:tcPr>
          <w:p>
            <w:pPr>
              <w:rPr>
                <w:rFonts w:cs="Times New Roman"/>
              </w:rPr>
            </w:pPr>
            <w:r>
              <w:t>1</w:t>
            </w:r>
            <w:r>
              <w:rPr>
                <w:rFonts w:hint="eastAsia" w:cs="宋体"/>
              </w:rPr>
              <w:t>．了解材料科学与工程学科的基本概念、内涵。</w:t>
            </w:r>
          </w:p>
          <w:p>
            <w:pPr>
              <w:rPr>
                <w:rFonts w:cs="Times New Roman"/>
              </w:rPr>
            </w:pPr>
            <w:r>
              <w:t>2</w:t>
            </w:r>
            <w:r>
              <w:rPr>
                <w:rFonts w:hint="eastAsia" w:cs="宋体"/>
              </w:rPr>
              <w:t>．了解镁合金及其成形技术领域的研究开发和应用进展。</w:t>
            </w:r>
          </w:p>
          <w:p>
            <w:pPr>
              <w:rPr>
                <w:rFonts w:cs="Times New Roman"/>
              </w:rPr>
            </w:pPr>
            <w:r>
              <w:t>3</w:t>
            </w:r>
            <w:r>
              <w:rPr>
                <w:rFonts w:hint="eastAsia" w:cs="宋体"/>
              </w:rPr>
              <w:t>．培养发现问题、分析问题、解决问题的能力。</w:t>
            </w:r>
          </w:p>
          <w:p>
            <w:pPr>
              <w:rPr>
                <w:rFonts w:cs="Times New Roman"/>
              </w:rPr>
            </w:pPr>
            <w:r>
              <w:t>4</w:t>
            </w:r>
            <w:r>
              <w:rPr>
                <w:rFonts w:hint="eastAsia" w:cs="宋体"/>
              </w:rPr>
              <w:t>．培养协作工作能力、表达能力。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color w:val="C00000"/>
              </w:rPr>
              <w:t>*</w:t>
            </w:r>
            <w:r>
              <w:rPr>
                <w:rFonts w:hint="eastAsia" w:cs="宋体"/>
              </w:rPr>
              <w:t>教学内容、进度安排及要求</w:t>
            </w:r>
            <w:r>
              <w:t>(Class Schedule &amp; Requirements)</w:t>
            </w:r>
          </w:p>
        </w:tc>
        <w:tc>
          <w:tcPr>
            <w:tcW w:w="7518" w:type="dxa"/>
            <w:gridSpan w:val="7"/>
            <w:vAlign w:val="center"/>
          </w:tcPr>
          <w:tbl>
            <w:tblPr>
              <w:tblStyle w:val="8"/>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Borders>
                    <w:top w:val="single" w:color="auto" w:sz="4" w:space="0"/>
                    <w:bottom w:val="single" w:color="auto" w:sz="4" w:space="0"/>
                    <w:right w:val="single" w:color="auto" w:sz="4" w:space="0"/>
                  </w:tcBorders>
                </w:tcPr>
                <w:p>
                  <w:pPr>
                    <w:jc w:val="center"/>
                    <w:rPr>
                      <w:rFonts w:cs="Times New Roman"/>
                    </w:rPr>
                  </w:pPr>
                  <w:r>
                    <w:rPr>
                      <w:rFonts w:hint="eastAsia" w:cs="宋体"/>
                    </w:rPr>
                    <w:t>教学内容</w:t>
                  </w:r>
                </w:p>
              </w:tc>
              <w:tc>
                <w:tcPr>
                  <w:tcW w:w="816" w:type="dxa"/>
                  <w:tcBorders>
                    <w:top w:val="single" w:color="auto" w:sz="4" w:space="0"/>
                    <w:left w:val="single" w:color="auto" w:sz="4" w:space="0"/>
                    <w:bottom w:val="single" w:color="auto" w:sz="4" w:space="0"/>
                    <w:right w:val="single" w:color="auto" w:sz="4" w:space="0"/>
                  </w:tcBorders>
                </w:tcPr>
                <w:p>
                  <w:pPr>
                    <w:jc w:val="center"/>
                    <w:rPr>
                      <w:rFonts w:cs="Times New Roman"/>
                    </w:rPr>
                  </w:pPr>
                  <w:r>
                    <w:rPr>
                      <w:rFonts w:hint="eastAsia" w:cs="宋体"/>
                    </w:rPr>
                    <w:t>学时</w:t>
                  </w:r>
                </w:p>
              </w:tc>
              <w:tc>
                <w:tcPr>
                  <w:tcW w:w="1334" w:type="dxa"/>
                  <w:tcBorders>
                    <w:top w:val="single" w:color="auto" w:sz="4" w:space="0"/>
                    <w:left w:val="single" w:color="auto" w:sz="4" w:space="0"/>
                    <w:bottom w:val="single" w:color="auto" w:sz="4" w:space="0"/>
                    <w:right w:val="single" w:color="auto" w:sz="4" w:space="0"/>
                  </w:tcBorders>
                </w:tcPr>
                <w:p>
                  <w:pPr>
                    <w:jc w:val="center"/>
                    <w:rPr>
                      <w:rFonts w:cs="Times New Roman"/>
                    </w:rPr>
                  </w:pPr>
                  <w:r>
                    <w:rPr>
                      <w:rFonts w:hint="eastAsia" w:cs="宋体"/>
                    </w:rPr>
                    <w:t>教学方式</w:t>
                  </w:r>
                </w:p>
              </w:tc>
              <w:tc>
                <w:tcPr>
                  <w:tcW w:w="1355" w:type="dxa"/>
                  <w:tcBorders>
                    <w:top w:val="single" w:color="auto" w:sz="4" w:space="0"/>
                    <w:left w:val="single" w:color="auto" w:sz="4" w:space="0"/>
                    <w:bottom w:val="single" w:color="auto" w:sz="4" w:space="0"/>
                    <w:right w:val="single" w:color="auto" w:sz="4" w:space="0"/>
                  </w:tcBorders>
                </w:tcPr>
                <w:p>
                  <w:pPr>
                    <w:jc w:val="center"/>
                    <w:rPr>
                      <w:rFonts w:cs="Times New Roman"/>
                    </w:rPr>
                  </w:pPr>
                  <w:r>
                    <w:rPr>
                      <w:rFonts w:hint="eastAsia" w:cs="宋体"/>
                    </w:rPr>
                    <w:t>作业及要求</w:t>
                  </w:r>
                </w:p>
              </w:tc>
              <w:tc>
                <w:tcPr>
                  <w:tcW w:w="1146" w:type="dxa"/>
                  <w:tcBorders>
                    <w:top w:val="single" w:color="auto" w:sz="4" w:space="0"/>
                    <w:left w:val="single" w:color="auto" w:sz="4" w:space="0"/>
                    <w:bottom w:val="single" w:color="auto" w:sz="4" w:space="0"/>
                    <w:right w:val="single" w:color="auto" w:sz="4" w:space="0"/>
                  </w:tcBorders>
                </w:tcPr>
                <w:p>
                  <w:pPr>
                    <w:rPr>
                      <w:rFonts w:cs="Times New Roman"/>
                    </w:rPr>
                  </w:pPr>
                  <w:r>
                    <w:rPr>
                      <w:rFonts w:hint="eastAsia" w:cs="宋体"/>
                    </w:rPr>
                    <w:t>基本要求</w:t>
                  </w:r>
                </w:p>
              </w:tc>
              <w:tc>
                <w:tcPr>
                  <w:tcW w:w="1162" w:type="dxa"/>
                  <w:tcBorders>
                    <w:top w:val="single" w:color="auto" w:sz="4" w:space="0"/>
                    <w:left w:val="single" w:color="auto" w:sz="4" w:space="0"/>
                    <w:bottom w:val="single" w:color="auto" w:sz="4" w:space="0"/>
                  </w:tcBorders>
                </w:tcPr>
                <w:p>
                  <w:pPr>
                    <w:jc w:val="center"/>
                    <w:rPr>
                      <w:rFonts w:cs="Times New Roman"/>
                    </w:rPr>
                  </w:pPr>
                  <w:r>
                    <w:rPr>
                      <w:rFonts w:hint="eastAsia" w:cs="宋体"/>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tcBorders>
                    <w:top w:val="single" w:color="auto" w:sz="4" w:space="0"/>
                    <w:bottom w:val="single" w:color="auto" w:sz="4" w:space="0"/>
                    <w:right w:val="single" w:color="auto" w:sz="4" w:space="0"/>
                  </w:tcBorders>
                  <w:vAlign w:val="center"/>
                </w:tcPr>
                <w:p>
                  <w:pPr>
                    <w:jc w:val="center"/>
                    <w:rPr>
                      <w:rFonts w:cs="Times New Roman"/>
                    </w:rPr>
                  </w:pPr>
                  <w:r>
                    <w:rPr>
                      <w:rFonts w:hint="eastAsia" w:cs="宋体"/>
                    </w:rPr>
                    <w:t>材料科学与工程概论</w:t>
                  </w:r>
                </w:p>
              </w:tc>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t>2</w:t>
                  </w:r>
                </w:p>
              </w:tc>
              <w:tc>
                <w:tcPr>
                  <w:tcW w:w="13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讲解</w:t>
                  </w:r>
                </w:p>
              </w:tc>
              <w:tc>
                <w:tcPr>
                  <w:tcW w:w="135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p>
              </w:tc>
              <w:tc>
                <w:tcPr>
                  <w:tcW w:w="114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积极参与</w:t>
                  </w:r>
                </w:p>
              </w:tc>
              <w:tc>
                <w:tcPr>
                  <w:tcW w:w="1162" w:type="dxa"/>
                  <w:tcBorders>
                    <w:top w:val="single" w:color="auto" w:sz="4" w:space="0"/>
                    <w:left w:val="single" w:color="auto" w:sz="4" w:space="0"/>
                    <w:bottom w:val="single" w:color="auto" w:sz="4" w:space="0"/>
                  </w:tcBorders>
                  <w:vAlign w:val="center"/>
                </w:tcPr>
                <w:p>
                  <w:pPr>
                    <w:jc w:val="center"/>
                    <w:rPr>
                      <w:rFonts w:cs="Times New Roma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tcBorders>
                    <w:top w:val="single" w:color="auto" w:sz="4" w:space="0"/>
                    <w:bottom w:val="single" w:color="auto" w:sz="4" w:space="0"/>
                    <w:right w:val="single" w:color="auto" w:sz="4" w:space="0"/>
                  </w:tcBorders>
                  <w:vAlign w:val="center"/>
                </w:tcPr>
                <w:p>
                  <w:pPr>
                    <w:jc w:val="center"/>
                    <w:rPr>
                      <w:rFonts w:cs="Times New Roman"/>
                    </w:rPr>
                  </w:pPr>
                  <w:r>
                    <w:rPr>
                      <w:rFonts w:hint="eastAsia" w:cs="宋体"/>
                    </w:rPr>
                    <w:t>镁合金及其成形技术概况、镁合金的应用</w:t>
                  </w:r>
                </w:p>
              </w:tc>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t>2</w:t>
                  </w:r>
                </w:p>
              </w:tc>
              <w:tc>
                <w:tcPr>
                  <w:tcW w:w="13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参观及讲解</w:t>
                  </w:r>
                </w:p>
              </w:tc>
              <w:tc>
                <w:tcPr>
                  <w:tcW w:w="135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准备论文和报告</w:t>
                  </w:r>
                </w:p>
              </w:tc>
              <w:tc>
                <w:tcPr>
                  <w:tcW w:w="114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积极参与</w:t>
                  </w:r>
                </w:p>
              </w:tc>
              <w:tc>
                <w:tcPr>
                  <w:tcW w:w="1162" w:type="dxa"/>
                  <w:tcBorders>
                    <w:top w:val="single" w:color="auto" w:sz="4" w:space="0"/>
                    <w:left w:val="single" w:color="auto" w:sz="4" w:space="0"/>
                    <w:bottom w:val="single" w:color="auto" w:sz="4" w:space="0"/>
                  </w:tcBorders>
                  <w:vAlign w:val="center"/>
                </w:tcPr>
                <w:p>
                  <w:pPr>
                    <w:jc w:val="center"/>
                    <w:rPr>
                      <w:rFonts w:cs="Times New Roma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tcBorders>
                    <w:top w:val="single" w:color="auto" w:sz="4" w:space="0"/>
                    <w:bottom w:val="single" w:color="auto" w:sz="4" w:space="0"/>
                    <w:right w:val="single" w:color="auto" w:sz="4" w:space="0"/>
                  </w:tcBorders>
                  <w:vAlign w:val="center"/>
                </w:tcPr>
                <w:p>
                  <w:pPr>
                    <w:jc w:val="center"/>
                    <w:rPr>
                      <w:rFonts w:cs="Times New Roman"/>
                    </w:rPr>
                  </w:pPr>
                  <w:r>
                    <w:rPr>
                      <w:rFonts w:hint="eastAsia" w:cs="宋体"/>
                    </w:rPr>
                    <w:t>讲解和布置专题题目</w:t>
                  </w:r>
                </w:p>
              </w:tc>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t>1</w:t>
                  </w:r>
                </w:p>
              </w:tc>
              <w:tc>
                <w:tcPr>
                  <w:tcW w:w="13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参观及讲解</w:t>
                  </w:r>
                </w:p>
              </w:tc>
              <w:tc>
                <w:tcPr>
                  <w:tcW w:w="135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准备论文和报告</w:t>
                  </w:r>
                </w:p>
              </w:tc>
              <w:tc>
                <w:tcPr>
                  <w:tcW w:w="114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积极参与</w:t>
                  </w:r>
                </w:p>
              </w:tc>
              <w:tc>
                <w:tcPr>
                  <w:tcW w:w="1162" w:type="dxa"/>
                  <w:tcBorders>
                    <w:top w:val="single" w:color="auto" w:sz="4" w:space="0"/>
                    <w:left w:val="single" w:color="auto" w:sz="4" w:space="0"/>
                    <w:bottom w:val="single" w:color="auto" w:sz="4" w:space="0"/>
                  </w:tcBorders>
                  <w:vAlign w:val="center"/>
                </w:tcPr>
                <w:p>
                  <w:pPr>
                    <w:jc w:val="center"/>
                    <w:rPr>
                      <w:rFonts w:cs="Times New Roma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tcBorders>
                    <w:top w:val="single" w:color="auto" w:sz="4" w:space="0"/>
                    <w:bottom w:val="single" w:color="auto" w:sz="4" w:space="0"/>
                    <w:right w:val="single" w:color="auto" w:sz="4" w:space="0"/>
                  </w:tcBorders>
                  <w:vAlign w:val="center"/>
                </w:tcPr>
                <w:p>
                  <w:pPr>
                    <w:jc w:val="center"/>
                    <w:rPr>
                      <w:rFonts w:cs="Times New Roman"/>
                    </w:rPr>
                  </w:pPr>
                  <w:r>
                    <w:rPr>
                      <w:rFonts w:hint="eastAsia" w:cs="宋体"/>
                    </w:rPr>
                    <w:t>镁合金的大塑性变形技术</w:t>
                  </w:r>
                </w:p>
              </w:tc>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t>1</w:t>
                  </w:r>
                </w:p>
              </w:tc>
              <w:tc>
                <w:tcPr>
                  <w:tcW w:w="13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讲解</w:t>
                  </w:r>
                </w:p>
              </w:tc>
              <w:tc>
                <w:tcPr>
                  <w:tcW w:w="135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准备论文和报告</w:t>
                  </w:r>
                </w:p>
              </w:tc>
              <w:tc>
                <w:tcPr>
                  <w:tcW w:w="114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积极参与</w:t>
                  </w:r>
                </w:p>
              </w:tc>
              <w:tc>
                <w:tcPr>
                  <w:tcW w:w="1162" w:type="dxa"/>
                  <w:tcBorders>
                    <w:top w:val="single" w:color="auto" w:sz="4" w:space="0"/>
                    <w:left w:val="single" w:color="auto" w:sz="4" w:space="0"/>
                    <w:bottom w:val="single" w:color="auto" w:sz="4" w:space="0"/>
                  </w:tcBorders>
                  <w:vAlign w:val="center"/>
                </w:tcPr>
                <w:p>
                  <w:pPr>
                    <w:jc w:val="center"/>
                    <w:rPr>
                      <w:rFonts w:cs="Times New Roma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tcBorders>
                    <w:top w:val="single" w:color="auto" w:sz="4" w:space="0"/>
                    <w:bottom w:val="single" w:color="auto" w:sz="4" w:space="0"/>
                    <w:right w:val="single" w:color="auto" w:sz="4" w:space="0"/>
                  </w:tcBorders>
                  <w:vAlign w:val="center"/>
                </w:tcPr>
                <w:p>
                  <w:pPr>
                    <w:jc w:val="center"/>
                    <w:rPr>
                      <w:rFonts w:cs="Times New Roman"/>
                    </w:rPr>
                  </w:pPr>
                  <w:r>
                    <w:rPr>
                      <w:rFonts w:hint="eastAsia" w:cs="宋体"/>
                    </w:rPr>
                    <w:t>高强高温稀土镁合金及其在发动机活塞上的应用</w:t>
                  </w:r>
                </w:p>
              </w:tc>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t>1</w:t>
                  </w:r>
                </w:p>
              </w:tc>
              <w:tc>
                <w:tcPr>
                  <w:tcW w:w="13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讲解</w:t>
                  </w:r>
                </w:p>
              </w:tc>
              <w:tc>
                <w:tcPr>
                  <w:tcW w:w="135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准备论文和报告</w:t>
                  </w:r>
                </w:p>
              </w:tc>
              <w:tc>
                <w:tcPr>
                  <w:tcW w:w="114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积极参与</w:t>
                  </w:r>
                </w:p>
              </w:tc>
              <w:tc>
                <w:tcPr>
                  <w:tcW w:w="1162" w:type="dxa"/>
                  <w:tcBorders>
                    <w:top w:val="single" w:color="auto" w:sz="4" w:space="0"/>
                    <w:left w:val="single" w:color="auto" w:sz="4" w:space="0"/>
                    <w:bottom w:val="single" w:color="auto" w:sz="4" w:space="0"/>
                  </w:tcBorders>
                  <w:vAlign w:val="center"/>
                </w:tcPr>
                <w:p>
                  <w:pPr>
                    <w:jc w:val="center"/>
                    <w:rPr>
                      <w:rFonts w:cs="Times New Roma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tcBorders>
                    <w:top w:val="single" w:color="auto" w:sz="4" w:space="0"/>
                    <w:bottom w:val="single" w:color="auto" w:sz="4" w:space="0"/>
                    <w:right w:val="single" w:color="auto" w:sz="4" w:space="0"/>
                  </w:tcBorders>
                  <w:vAlign w:val="center"/>
                </w:tcPr>
                <w:p>
                  <w:pPr>
                    <w:jc w:val="center"/>
                    <w:rPr>
                      <w:rFonts w:cs="Times New Roman"/>
                    </w:rPr>
                  </w:pPr>
                  <w:r>
                    <w:rPr>
                      <w:rFonts w:hint="eastAsia" w:cs="宋体"/>
                    </w:rPr>
                    <w:t>镁合金的固态回收技术</w:t>
                  </w:r>
                </w:p>
              </w:tc>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t>1</w:t>
                  </w:r>
                </w:p>
              </w:tc>
              <w:tc>
                <w:tcPr>
                  <w:tcW w:w="13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讲解</w:t>
                  </w:r>
                </w:p>
              </w:tc>
              <w:tc>
                <w:tcPr>
                  <w:tcW w:w="135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准备论文和报告</w:t>
                  </w:r>
                </w:p>
              </w:tc>
              <w:tc>
                <w:tcPr>
                  <w:tcW w:w="114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积极参与</w:t>
                  </w:r>
                </w:p>
              </w:tc>
              <w:tc>
                <w:tcPr>
                  <w:tcW w:w="1162" w:type="dxa"/>
                  <w:tcBorders>
                    <w:top w:val="single" w:color="auto" w:sz="4" w:space="0"/>
                    <w:left w:val="single" w:color="auto" w:sz="4" w:space="0"/>
                    <w:bottom w:val="single" w:color="auto" w:sz="4" w:space="0"/>
                  </w:tcBorders>
                  <w:vAlign w:val="center"/>
                </w:tcPr>
                <w:p>
                  <w:pPr>
                    <w:jc w:val="center"/>
                    <w:rPr>
                      <w:rFonts w:cs="Times New Roma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tcBorders>
                    <w:top w:val="single" w:color="auto" w:sz="4" w:space="0"/>
                    <w:bottom w:val="single" w:color="auto" w:sz="4" w:space="0"/>
                    <w:right w:val="single" w:color="auto" w:sz="4" w:space="0"/>
                  </w:tcBorders>
                  <w:vAlign w:val="center"/>
                </w:tcPr>
                <w:p>
                  <w:pPr>
                    <w:jc w:val="center"/>
                    <w:rPr>
                      <w:rFonts w:cs="Times New Roman"/>
                    </w:rPr>
                  </w:pPr>
                  <w:r>
                    <w:rPr>
                      <w:rFonts w:hint="eastAsia" w:cs="宋体"/>
                    </w:rPr>
                    <w:t>学生分组报告</w:t>
                  </w:r>
                </w:p>
              </w:tc>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t>2</w:t>
                  </w:r>
                </w:p>
              </w:tc>
              <w:tc>
                <w:tcPr>
                  <w:tcW w:w="13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报告和讨论</w:t>
                  </w:r>
                </w:p>
              </w:tc>
              <w:tc>
                <w:tcPr>
                  <w:tcW w:w="135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准备论文和报告</w:t>
                  </w:r>
                </w:p>
              </w:tc>
              <w:tc>
                <w:tcPr>
                  <w:tcW w:w="114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积极参与</w:t>
                  </w:r>
                </w:p>
              </w:tc>
              <w:tc>
                <w:tcPr>
                  <w:tcW w:w="1162" w:type="dxa"/>
                  <w:tcBorders>
                    <w:top w:val="single" w:color="auto" w:sz="4" w:space="0"/>
                    <w:left w:val="single" w:color="auto" w:sz="4" w:space="0"/>
                    <w:bottom w:val="single" w:color="auto" w:sz="4" w:space="0"/>
                  </w:tcBorders>
                  <w:vAlign w:val="center"/>
                </w:tcPr>
                <w:p>
                  <w:pPr>
                    <w:jc w:val="center"/>
                    <w:rPr>
                      <w:rFonts w:cs="Times New Roma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tcBorders>
                    <w:top w:val="single" w:color="auto" w:sz="4" w:space="0"/>
                    <w:bottom w:val="single" w:color="auto" w:sz="4" w:space="0"/>
                    <w:right w:val="single" w:color="auto" w:sz="4" w:space="0"/>
                  </w:tcBorders>
                  <w:vAlign w:val="center"/>
                </w:tcPr>
                <w:p>
                  <w:pPr>
                    <w:jc w:val="center"/>
                    <w:rPr>
                      <w:rFonts w:cs="Times New Roman"/>
                    </w:rPr>
                  </w:pPr>
                  <w:r>
                    <w:rPr>
                      <w:rFonts w:hint="eastAsia" w:cs="宋体"/>
                    </w:rPr>
                    <w:t>学生分组报告</w:t>
                  </w:r>
                </w:p>
              </w:tc>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t>2</w:t>
                  </w:r>
                </w:p>
              </w:tc>
              <w:tc>
                <w:tcPr>
                  <w:tcW w:w="13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报告和讨论</w:t>
                  </w:r>
                </w:p>
              </w:tc>
              <w:tc>
                <w:tcPr>
                  <w:tcW w:w="135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准备论文和报告</w:t>
                  </w:r>
                </w:p>
              </w:tc>
              <w:tc>
                <w:tcPr>
                  <w:tcW w:w="114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积极参与</w:t>
                  </w:r>
                </w:p>
              </w:tc>
              <w:tc>
                <w:tcPr>
                  <w:tcW w:w="1162" w:type="dxa"/>
                  <w:tcBorders>
                    <w:top w:val="single" w:color="auto" w:sz="4" w:space="0"/>
                    <w:left w:val="single" w:color="auto" w:sz="4" w:space="0"/>
                    <w:bottom w:val="single" w:color="auto" w:sz="4" w:space="0"/>
                  </w:tcBorders>
                  <w:vAlign w:val="center"/>
                </w:tcPr>
                <w:p>
                  <w:pPr>
                    <w:jc w:val="center"/>
                    <w:rPr>
                      <w:rFonts w:cs="Times New Roma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tcBorders>
                    <w:top w:val="single" w:color="auto" w:sz="4" w:space="0"/>
                    <w:bottom w:val="single" w:color="auto" w:sz="4" w:space="0"/>
                    <w:right w:val="single" w:color="auto" w:sz="4" w:space="0"/>
                  </w:tcBorders>
                  <w:vAlign w:val="center"/>
                </w:tcPr>
                <w:p>
                  <w:pPr>
                    <w:jc w:val="center"/>
                    <w:rPr>
                      <w:rFonts w:cs="Times New Roman"/>
                    </w:rPr>
                  </w:pPr>
                  <w:r>
                    <w:rPr>
                      <w:rFonts w:hint="eastAsia" w:cs="宋体"/>
                    </w:rPr>
                    <w:t>学生分组报告</w:t>
                  </w:r>
                </w:p>
              </w:tc>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t>2</w:t>
                  </w:r>
                </w:p>
              </w:tc>
              <w:tc>
                <w:tcPr>
                  <w:tcW w:w="13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报告和讨论</w:t>
                  </w:r>
                </w:p>
              </w:tc>
              <w:tc>
                <w:tcPr>
                  <w:tcW w:w="135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准备论文和报告</w:t>
                  </w:r>
                </w:p>
              </w:tc>
              <w:tc>
                <w:tcPr>
                  <w:tcW w:w="114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积极参与</w:t>
                  </w:r>
                </w:p>
              </w:tc>
              <w:tc>
                <w:tcPr>
                  <w:tcW w:w="1162" w:type="dxa"/>
                  <w:tcBorders>
                    <w:top w:val="single" w:color="auto" w:sz="4" w:space="0"/>
                    <w:left w:val="single" w:color="auto" w:sz="4" w:space="0"/>
                    <w:bottom w:val="single" w:color="auto" w:sz="4" w:space="0"/>
                  </w:tcBorders>
                  <w:vAlign w:val="center"/>
                </w:tcPr>
                <w:p>
                  <w:pPr>
                    <w:jc w:val="center"/>
                    <w:rPr>
                      <w:rFonts w:cs="Times New Roma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tcBorders>
                    <w:top w:val="single" w:color="auto" w:sz="4" w:space="0"/>
                    <w:bottom w:val="single" w:color="auto" w:sz="4" w:space="0"/>
                    <w:right w:val="single" w:color="auto" w:sz="4" w:space="0"/>
                  </w:tcBorders>
                  <w:vAlign w:val="center"/>
                </w:tcPr>
                <w:p>
                  <w:pPr>
                    <w:jc w:val="center"/>
                    <w:rPr>
                      <w:rFonts w:cs="Times New Roman"/>
                    </w:rPr>
                  </w:pPr>
                  <w:r>
                    <w:rPr>
                      <w:rFonts w:hint="eastAsia" w:cs="宋体"/>
                    </w:rPr>
                    <w:t>学生分组报告</w:t>
                  </w:r>
                </w:p>
              </w:tc>
              <w:tc>
                <w:tcPr>
                  <w:tcW w:w="81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t>2</w:t>
                  </w:r>
                </w:p>
              </w:tc>
              <w:tc>
                <w:tcPr>
                  <w:tcW w:w="133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报告和讨论</w:t>
                  </w:r>
                </w:p>
              </w:tc>
              <w:tc>
                <w:tcPr>
                  <w:tcW w:w="135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准备论文和报告</w:t>
                  </w:r>
                </w:p>
              </w:tc>
              <w:tc>
                <w:tcPr>
                  <w:tcW w:w="1146" w:type="dxa"/>
                  <w:tcBorders>
                    <w:top w:val="single" w:color="auto" w:sz="4" w:space="0"/>
                    <w:left w:val="single" w:color="auto" w:sz="4" w:space="0"/>
                    <w:bottom w:val="single" w:color="auto" w:sz="4" w:space="0"/>
                    <w:right w:val="single" w:color="auto" w:sz="4" w:space="0"/>
                  </w:tcBorders>
                  <w:vAlign w:val="center"/>
                </w:tcPr>
                <w:p>
                  <w:pPr>
                    <w:jc w:val="center"/>
                    <w:rPr>
                      <w:rFonts w:cs="Times New Roman"/>
                    </w:rPr>
                  </w:pPr>
                  <w:r>
                    <w:rPr>
                      <w:rFonts w:hint="eastAsia" w:cs="宋体"/>
                    </w:rPr>
                    <w:t>积极参与</w:t>
                  </w:r>
                </w:p>
              </w:tc>
              <w:tc>
                <w:tcPr>
                  <w:tcW w:w="1162" w:type="dxa"/>
                  <w:tcBorders>
                    <w:top w:val="single" w:color="auto" w:sz="4" w:space="0"/>
                    <w:left w:val="single" w:color="auto" w:sz="4" w:space="0"/>
                    <w:bottom w:val="single" w:color="auto" w:sz="4" w:space="0"/>
                  </w:tcBorders>
                  <w:vAlign w:val="center"/>
                </w:tcPr>
                <w:p>
                  <w:pPr>
                    <w:jc w:val="center"/>
                    <w:rPr>
                      <w:rFonts w:cs="Times New Roman"/>
                    </w:rPr>
                  </w:pPr>
                </w:p>
              </w:tc>
            </w:tr>
          </w:tbl>
          <w:p>
            <w:pP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color w:val="C00000"/>
              </w:rPr>
              <w:t>*</w:t>
            </w:r>
            <w:r>
              <w:rPr>
                <w:rFonts w:hint="eastAsia" w:cs="宋体"/>
              </w:rPr>
              <w:t>考核方式</w:t>
            </w:r>
            <w:r>
              <w:t>(Grading)</w:t>
            </w:r>
          </w:p>
        </w:tc>
        <w:tc>
          <w:tcPr>
            <w:tcW w:w="7518" w:type="dxa"/>
            <w:gridSpan w:val="7"/>
            <w:vAlign w:val="center"/>
          </w:tcPr>
          <w:p>
            <w:pPr>
              <w:jc w:val="left"/>
              <w:rPr>
                <w:rFonts w:cs="Times New Roman"/>
              </w:rPr>
            </w:pPr>
            <w:r>
              <w:rPr>
                <w:rFonts w:hint="eastAsia" w:cs="宋体"/>
              </w:rPr>
              <w:t>成绩评定以平时参与情况、论文和报告准备、口头报告形式确定。平常参与：</w:t>
            </w:r>
            <w:r>
              <w:t>40%</w:t>
            </w:r>
            <w:r>
              <w:rPr>
                <w:rFonts w:hint="eastAsia" w:cs="宋体"/>
              </w:rPr>
              <w:t>，论文和报告质量：</w:t>
            </w:r>
            <w:r>
              <w:t>40%</w:t>
            </w:r>
            <w:r>
              <w:rPr>
                <w:rFonts w:hint="eastAsia" w:cs="宋体"/>
              </w:rPr>
              <w:t>，上台演讲：</w:t>
            </w:r>
            <w:r>
              <w:t>20%</w:t>
            </w:r>
            <w:r>
              <w:rPr>
                <w:rFonts w:hint="eastAsia"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color w:val="C00000"/>
              </w:rPr>
              <w:t>*</w:t>
            </w:r>
            <w:r>
              <w:rPr>
                <w:rFonts w:hint="eastAsia" w:cs="宋体"/>
              </w:rPr>
              <w:t>教材或参考资料</w:t>
            </w:r>
            <w:r>
              <w:t>(Textbooks &amp; Other Materials)</w:t>
            </w:r>
          </w:p>
        </w:tc>
        <w:tc>
          <w:tcPr>
            <w:tcW w:w="7518" w:type="dxa"/>
            <w:gridSpan w:val="7"/>
            <w:vAlign w:val="center"/>
          </w:tcPr>
          <w:p>
            <w:pPr>
              <w:jc w:val="left"/>
            </w:pPr>
            <w:r>
              <w:t>1.</w:t>
            </w:r>
            <w:r>
              <w:rPr>
                <w:rFonts w:hint="eastAsia" w:cs="宋体"/>
              </w:rPr>
              <w:t>王渠东编著</w:t>
            </w:r>
            <w:r>
              <w:t xml:space="preserve">. </w:t>
            </w:r>
            <w:r>
              <w:rPr>
                <w:rFonts w:hint="eastAsia" w:cs="宋体"/>
              </w:rPr>
              <w:t>镁合金及其成形技术</w:t>
            </w:r>
            <w:r>
              <w:t>.</w:t>
            </w:r>
            <w:r>
              <w:rPr>
                <w:rFonts w:hint="eastAsia" w:cs="宋体"/>
              </w:rPr>
              <w:t>机械工业出版社</w:t>
            </w:r>
            <w:r>
              <w:t>. 2017.9</w:t>
            </w:r>
          </w:p>
          <w:p>
            <w:pPr>
              <w:jc w:val="left"/>
              <w:rPr>
                <w:rFonts w:cs="Times New Roman"/>
              </w:rPr>
            </w:pPr>
            <w:r>
              <w:t>2.</w:t>
            </w:r>
            <w:r>
              <w:rPr>
                <w:rFonts w:hint="eastAsia" w:cs="宋体"/>
              </w:rPr>
              <w:t>丁文江等著</w:t>
            </w:r>
            <w:r>
              <w:t xml:space="preserve">. </w:t>
            </w:r>
            <w:r>
              <w:rPr>
                <w:rFonts w:hint="eastAsia" w:cs="宋体"/>
              </w:rPr>
              <w:t>镁合金科学与技术</w:t>
            </w:r>
            <w:r>
              <w:t xml:space="preserve">. </w:t>
            </w:r>
            <w:r>
              <w:rPr>
                <w:rFonts w:hint="eastAsia" w:cs="宋体"/>
              </w:rPr>
              <w:t>科学出版社</w:t>
            </w:r>
            <w:r>
              <w:t>. 2007.1</w:t>
            </w:r>
          </w:p>
          <w:p>
            <w:pPr>
              <w:jc w:val="left"/>
            </w:pPr>
            <w:bookmarkStart w:id="1" w:name="OLE_LINK2"/>
            <w:bookmarkStart w:id="2" w:name="OLE_LINK3"/>
            <w:r>
              <w:t>3</w:t>
            </w:r>
            <w:bookmarkEnd w:id="1"/>
            <w:bookmarkEnd w:id="2"/>
            <w:r>
              <w:t>.</w:t>
            </w:r>
            <w:r>
              <w:rPr>
                <w:rFonts w:hint="eastAsia" w:cs="宋体"/>
              </w:rPr>
              <w:t>徐河</w:t>
            </w:r>
            <w:r>
              <w:t xml:space="preserve">, </w:t>
            </w:r>
            <w:r>
              <w:rPr>
                <w:rFonts w:hint="eastAsia" w:cs="宋体"/>
              </w:rPr>
              <w:t>刘静安</w:t>
            </w:r>
            <w:r>
              <w:t xml:space="preserve">, </w:t>
            </w:r>
            <w:r>
              <w:rPr>
                <w:rFonts w:hint="eastAsia" w:cs="宋体"/>
              </w:rPr>
              <w:t>谢水生编</w:t>
            </w:r>
            <w:r>
              <w:t xml:space="preserve">. </w:t>
            </w:r>
            <w:r>
              <w:rPr>
                <w:rFonts w:hint="eastAsia" w:cs="宋体"/>
              </w:rPr>
              <w:t>镁合金制备与加工技术</w:t>
            </w:r>
            <w:r>
              <w:t xml:space="preserve">. </w:t>
            </w:r>
            <w:r>
              <w:rPr>
                <w:rFonts w:hint="eastAsia" w:cs="宋体"/>
              </w:rPr>
              <w:t>冶金工业出版社</w:t>
            </w:r>
            <w:r>
              <w:t>. 2007</w:t>
            </w:r>
          </w:p>
          <w:p>
            <w:r>
              <w:t>4.</w:t>
            </w:r>
            <w:r>
              <w:rPr>
                <w:rFonts w:hint="eastAsia" w:cs="宋体"/>
              </w:rPr>
              <w:t>王渠东，丁文江</w:t>
            </w:r>
            <w:r>
              <w:t xml:space="preserve">. </w:t>
            </w:r>
            <w:r>
              <w:rPr>
                <w:rFonts w:hint="eastAsia" w:cs="宋体"/>
              </w:rPr>
              <w:t>镁合金及其成形技术的最新发展</w:t>
            </w:r>
            <w:r>
              <w:t>. 21</w:t>
            </w:r>
            <w:r>
              <w:rPr>
                <w:rFonts w:hint="eastAsia" w:cs="宋体"/>
              </w:rPr>
              <w:t>世纪的材料成形加工技术与科学</w:t>
            </w:r>
            <w:r>
              <w:t>.</w:t>
            </w:r>
            <w:r>
              <w:rPr>
                <w:rFonts w:hint="eastAsia" w:cs="宋体"/>
              </w:rPr>
              <w:t>柳百成，沈厚发主编</w:t>
            </w:r>
            <w:r>
              <w:t xml:space="preserve">. </w:t>
            </w:r>
            <w:r>
              <w:rPr>
                <w:rFonts w:hint="eastAsia" w:cs="宋体"/>
              </w:rPr>
              <w:t>机械工业出版社</w:t>
            </w:r>
            <w:r>
              <w:t>. 2004.3 P56-71</w:t>
            </w:r>
          </w:p>
          <w:p>
            <w:pPr>
              <w:jc w:val="left"/>
            </w:pPr>
            <w:r>
              <w:t>5.</w:t>
            </w:r>
            <w:r>
              <w:rPr>
                <w:rFonts w:hint="eastAsia" w:cs="宋体"/>
              </w:rPr>
              <w:t>王渠东，王俊，吕维洁</w:t>
            </w:r>
            <w:r>
              <w:t xml:space="preserve">. </w:t>
            </w:r>
            <w:r>
              <w:rPr>
                <w:rFonts w:hint="eastAsia" w:cs="宋体"/>
              </w:rPr>
              <w:t>轻合金及其工程应用</w:t>
            </w:r>
            <w:r>
              <w:t>.</w:t>
            </w:r>
            <w:r>
              <w:rPr>
                <w:rFonts w:hint="eastAsia" w:cs="宋体"/>
              </w:rPr>
              <w:t>机械工业出版社</w:t>
            </w:r>
            <w:r>
              <w:t>.2015.9</w:t>
            </w:r>
          </w:p>
          <w:p>
            <w:pPr>
              <w:jc w:val="left"/>
              <w:rPr>
                <w:rFonts w:cs="Times New Roman"/>
                <w:color w:val="00B050"/>
              </w:rPr>
            </w:pPr>
            <w:r>
              <w:rPr>
                <w:rFonts w:hint="eastAsia" w:cs="宋体"/>
              </w:rPr>
              <w:t>以及材料科学与工程导论、材料科学与工程基础相关书籍。国内外相关论文。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cs="Times New Roman"/>
              </w:rPr>
            </w:pPr>
            <w:r>
              <w:rPr>
                <w:rFonts w:hint="eastAsia" w:cs="宋体"/>
              </w:rPr>
              <w:t>其它（</w:t>
            </w:r>
            <w:r>
              <w:t>More</w:t>
            </w:r>
            <w:r>
              <w:rPr>
                <w:rFonts w:hint="eastAsia" w:cs="宋体"/>
              </w:rPr>
              <w:t>）</w:t>
            </w:r>
          </w:p>
        </w:tc>
        <w:tc>
          <w:tcPr>
            <w:tcW w:w="7518" w:type="dxa"/>
            <w:gridSpan w:val="7"/>
            <w:vAlign w:val="center"/>
          </w:tcPr>
          <w:p>
            <w:pPr>
              <w:jc w:val="center"/>
              <w:rPr>
                <w:rFonts w:cs="Times New Roman"/>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cs="Times New Roman"/>
              </w:rPr>
            </w:pPr>
            <w:r>
              <w:rPr>
                <w:rFonts w:hint="eastAsia" w:cs="宋体"/>
              </w:rPr>
              <w:t>备注（</w:t>
            </w:r>
            <w:r>
              <w:t>Notes</w:t>
            </w:r>
            <w:r>
              <w:rPr>
                <w:rFonts w:hint="eastAsia" w:cs="宋体"/>
              </w:rPr>
              <w:t>）</w:t>
            </w:r>
          </w:p>
        </w:tc>
        <w:tc>
          <w:tcPr>
            <w:tcW w:w="7518" w:type="dxa"/>
            <w:gridSpan w:val="7"/>
            <w:vAlign w:val="center"/>
          </w:tcPr>
          <w:p>
            <w:pPr>
              <w:jc w:val="center"/>
              <w:rPr>
                <w:rFonts w:cs="Times New Roman"/>
                <w:color w:val="00B050"/>
              </w:rPr>
            </w:pPr>
          </w:p>
        </w:tc>
      </w:tr>
    </w:tbl>
    <w:p>
      <w:pPr>
        <w:spacing w:beforeLines="100"/>
        <w:jc w:val="left"/>
        <w:rPr>
          <w:rFonts w:cs="Times New Roman"/>
        </w:rPr>
      </w:pPr>
      <w:r>
        <w:rPr>
          <w:rFonts w:hint="eastAsia" w:cs="宋体"/>
        </w:rPr>
        <w:t>备注说明：</w:t>
      </w:r>
    </w:p>
    <w:p>
      <w:pPr>
        <w:spacing w:line="400" w:lineRule="exact"/>
        <w:ind w:firstLine="420" w:firstLineChars="200"/>
        <w:rPr>
          <w:rFonts w:cs="Times New Roman"/>
        </w:rPr>
      </w:pPr>
      <w:r>
        <w:t>1</w:t>
      </w:r>
      <w:r>
        <w:rPr>
          <w:rFonts w:hint="eastAsia" w:cs="宋体"/>
        </w:rPr>
        <w:t>．带</w:t>
      </w:r>
      <w:r>
        <w:t>*</w:t>
      </w:r>
      <w:r>
        <w:rPr>
          <w:rFonts w:hint="eastAsia" w:cs="宋体"/>
        </w:rPr>
        <w:t>内容为必填项。</w:t>
      </w:r>
    </w:p>
    <w:p>
      <w:pPr>
        <w:spacing w:line="400" w:lineRule="exact"/>
        <w:ind w:firstLine="420" w:firstLineChars="200"/>
        <w:rPr>
          <w:rFonts w:cs="Times New Roman"/>
        </w:rPr>
      </w:pPr>
      <w:r>
        <w:t>2</w:t>
      </w:r>
      <w:r>
        <w:rPr>
          <w:rFonts w:hint="eastAsia" w:cs="宋体"/>
        </w:rPr>
        <w:t>．课程简介字数为</w:t>
      </w:r>
      <w:r>
        <w:t>300-500</w:t>
      </w:r>
      <w:r>
        <w:rPr>
          <w:rFonts w:hint="eastAsia" w:cs="宋体"/>
        </w:rPr>
        <w:t>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061D"/>
    <w:rsid w:val="00016D09"/>
    <w:rsid w:val="00025E72"/>
    <w:rsid w:val="00046DFD"/>
    <w:rsid w:val="0006061D"/>
    <w:rsid w:val="00065C8F"/>
    <w:rsid w:val="000A3107"/>
    <w:rsid w:val="000A548F"/>
    <w:rsid w:val="000B4F6B"/>
    <w:rsid w:val="000B5B61"/>
    <w:rsid w:val="000C307E"/>
    <w:rsid w:val="000C4BA4"/>
    <w:rsid w:val="000D1B8F"/>
    <w:rsid w:val="00113507"/>
    <w:rsid w:val="00114121"/>
    <w:rsid w:val="00121CB2"/>
    <w:rsid w:val="00124F58"/>
    <w:rsid w:val="00133ABB"/>
    <w:rsid w:val="00135619"/>
    <w:rsid w:val="001473BE"/>
    <w:rsid w:val="00152B75"/>
    <w:rsid w:val="00153410"/>
    <w:rsid w:val="001552DE"/>
    <w:rsid w:val="00160181"/>
    <w:rsid w:val="00181BE7"/>
    <w:rsid w:val="001868E3"/>
    <w:rsid w:val="001A4FE4"/>
    <w:rsid w:val="001B0641"/>
    <w:rsid w:val="001C7AD8"/>
    <w:rsid w:val="001D0BF5"/>
    <w:rsid w:val="001E73FD"/>
    <w:rsid w:val="00207DEF"/>
    <w:rsid w:val="00227A34"/>
    <w:rsid w:val="00240C7E"/>
    <w:rsid w:val="00242855"/>
    <w:rsid w:val="0026026C"/>
    <w:rsid w:val="0026569D"/>
    <w:rsid w:val="0027360E"/>
    <w:rsid w:val="0028182B"/>
    <w:rsid w:val="0028463A"/>
    <w:rsid w:val="002A157D"/>
    <w:rsid w:val="002A6549"/>
    <w:rsid w:val="002A7980"/>
    <w:rsid w:val="002B6537"/>
    <w:rsid w:val="002B7393"/>
    <w:rsid w:val="002D4CDC"/>
    <w:rsid w:val="002E1E92"/>
    <w:rsid w:val="002F3EBD"/>
    <w:rsid w:val="003036D4"/>
    <w:rsid w:val="003237D3"/>
    <w:rsid w:val="00336DE0"/>
    <w:rsid w:val="00341CDD"/>
    <w:rsid w:val="00366702"/>
    <w:rsid w:val="003715C0"/>
    <w:rsid w:val="00377008"/>
    <w:rsid w:val="003948E3"/>
    <w:rsid w:val="00395246"/>
    <w:rsid w:val="0039570D"/>
    <w:rsid w:val="003C4422"/>
    <w:rsid w:val="003C6C1E"/>
    <w:rsid w:val="003D10F5"/>
    <w:rsid w:val="003E65CC"/>
    <w:rsid w:val="00410C05"/>
    <w:rsid w:val="00446816"/>
    <w:rsid w:val="00461685"/>
    <w:rsid w:val="00474457"/>
    <w:rsid w:val="00481C14"/>
    <w:rsid w:val="00485086"/>
    <w:rsid w:val="00487AD7"/>
    <w:rsid w:val="004921CE"/>
    <w:rsid w:val="004D1428"/>
    <w:rsid w:val="004D4153"/>
    <w:rsid w:val="004D62C4"/>
    <w:rsid w:val="004E283B"/>
    <w:rsid w:val="005031D5"/>
    <w:rsid w:val="00511D50"/>
    <w:rsid w:val="00520B0A"/>
    <w:rsid w:val="00535B5C"/>
    <w:rsid w:val="005532DB"/>
    <w:rsid w:val="00565461"/>
    <w:rsid w:val="00577467"/>
    <w:rsid w:val="00577ECF"/>
    <w:rsid w:val="005B52BE"/>
    <w:rsid w:val="005F49AB"/>
    <w:rsid w:val="0061590F"/>
    <w:rsid w:val="00647F8A"/>
    <w:rsid w:val="00656964"/>
    <w:rsid w:val="00663B60"/>
    <w:rsid w:val="00686943"/>
    <w:rsid w:val="006A13AE"/>
    <w:rsid w:val="006D3645"/>
    <w:rsid w:val="006F1849"/>
    <w:rsid w:val="006F49C1"/>
    <w:rsid w:val="00705456"/>
    <w:rsid w:val="00707583"/>
    <w:rsid w:val="00740747"/>
    <w:rsid w:val="0074127F"/>
    <w:rsid w:val="007824FE"/>
    <w:rsid w:val="00784A11"/>
    <w:rsid w:val="00795F2D"/>
    <w:rsid w:val="007A19E1"/>
    <w:rsid w:val="007C626D"/>
    <w:rsid w:val="007D3CF9"/>
    <w:rsid w:val="007D4099"/>
    <w:rsid w:val="007E4B77"/>
    <w:rsid w:val="008158EA"/>
    <w:rsid w:val="00823ACC"/>
    <w:rsid w:val="00825ACB"/>
    <w:rsid w:val="00825C1B"/>
    <w:rsid w:val="00831833"/>
    <w:rsid w:val="00857453"/>
    <w:rsid w:val="00890F38"/>
    <w:rsid w:val="008954B7"/>
    <w:rsid w:val="008A7203"/>
    <w:rsid w:val="008F7DAE"/>
    <w:rsid w:val="00901F86"/>
    <w:rsid w:val="00904EBA"/>
    <w:rsid w:val="0090604F"/>
    <w:rsid w:val="009202E6"/>
    <w:rsid w:val="00931F97"/>
    <w:rsid w:val="009325A7"/>
    <w:rsid w:val="0094577F"/>
    <w:rsid w:val="0094583E"/>
    <w:rsid w:val="009521A6"/>
    <w:rsid w:val="009744FC"/>
    <w:rsid w:val="00983A28"/>
    <w:rsid w:val="009A0D3D"/>
    <w:rsid w:val="009A13D5"/>
    <w:rsid w:val="009A1690"/>
    <w:rsid w:val="009C2014"/>
    <w:rsid w:val="009C209F"/>
    <w:rsid w:val="009E73FA"/>
    <w:rsid w:val="009F236A"/>
    <w:rsid w:val="00A16565"/>
    <w:rsid w:val="00A24727"/>
    <w:rsid w:val="00A3078F"/>
    <w:rsid w:val="00A37564"/>
    <w:rsid w:val="00A54CA9"/>
    <w:rsid w:val="00A61B1F"/>
    <w:rsid w:val="00A724E5"/>
    <w:rsid w:val="00A960D0"/>
    <w:rsid w:val="00AC1B9C"/>
    <w:rsid w:val="00AC5156"/>
    <w:rsid w:val="00AD0114"/>
    <w:rsid w:val="00AD3765"/>
    <w:rsid w:val="00AD7DBD"/>
    <w:rsid w:val="00AD7E02"/>
    <w:rsid w:val="00AE6C69"/>
    <w:rsid w:val="00B05FFC"/>
    <w:rsid w:val="00B10595"/>
    <w:rsid w:val="00B20254"/>
    <w:rsid w:val="00B328AD"/>
    <w:rsid w:val="00B41900"/>
    <w:rsid w:val="00B635F7"/>
    <w:rsid w:val="00B74383"/>
    <w:rsid w:val="00B970D8"/>
    <w:rsid w:val="00BC4388"/>
    <w:rsid w:val="00BE022B"/>
    <w:rsid w:val="00C040DE"/>
    <w:rsid w:val="00C46B87"/>
    <w:rsid w:val="00C55B5C"/>
    <w:rsid w:val="00C73038"/>
    <w:rsid w:val="00C85828"/>
    <w:rsid w:val="00CB685A"/>
    <w:rsid w:val="00CC6391"/>
    <w:rsid w:val="00CF32A8"/>
    <w:rsid w:val="00CF7312"/>
    <w:rsid w:val="00CF77A7"/>
    <w:rsid w:val="00D130CC"/>
    <w:rsid w:val="00D1758F"/>
    <w:rsid w:val="00D23BC7"/>
    <w:rsid w:val="00D41A07"/>
    <w:rsid w:val="00D43323"/>
    <w:rsid w:val="00D47A4D"/>
    <w:rsid w:val="00D50B2F"/>
    <w:rsid w:val="00D604F5"/>
    <w:rsid w:val="00D644B5"/>
    <w:rsid w:val="00D73A3C"/>
    <w:rsid w:val="00D85250"/>
    <w:rsid w:val="00D858FF"/>
    <w:rsid w:val="00DB5794"/>
    <w:rsid w:val="00DC7BDC"/>
    <w:rsid w:val="00DF671F"/>
    <w:rsid w:val="00E025AD"/>
    <w:rsid w:val="00E056AA"/>
    <w:rsid w:val="00E06426"/>
    <w:rsid w:val="00E30BA9"/>
    <w:rsid w:val="00E43921"/>
    <w:rsid w:val="00E46E8A"/>
    <w:rsid w:val="00E54B0F"/>
    <w:rsid w:val="00E5505D"/>
    <w:rsid w:val="00E85F6E"/>
    <w:rsid w:val="00E86120"/>
    <w:rsid w:val="00E90402"/>
    <w:rsid w:val="00E953DB"/>
    <w:rsid w:val="00EA259D"/>
    <w:rsid w:val="00EB20C0"/>
    <w:rsid w:val="00EC1070"/>
    <w:rsid w:val="00ED2940"/>
    <w:rsid w:val="00ED30B5"/>
    <w:rsid w:val="00F262EB"/>
    <w:rsid w:val="00F46C0A"/>
    <w:rsid w:val="00F746B7"/>
    <w:rsid w:val="00FC687D"/>
    <w:rsid w:val="00FE20EB"/>
    <w:rsid w:val="00FE3349"/>
    <w:rsid w:val="00FE4D40"/>
    <w:rsid w:val="78F1097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iPriority w:val="99"/>
    <w:rPr>
      <w:sz w:val="18"/>
      <w:szCs w:val="18"/>
    </w:rPr>
  </w:style>
  <w:style w:type="paragraph" w:styleId="3">
    <w:name w:val="footer"/>
    <w:basedOn w:val="1"/>
    <w:link w:val="14"/>
    <w:uiPriority w:val="99"/>
    <w:pPr>
      <w:tabs>
        <w:tab w:val="center" w:pos="4153"/>
        <w:tab w:val="right" w:pos="8306"/>
      </w:tabs>
      <w:snapToGrid w:val="0"/>
      <w:jc w:val="left"/>
    </w:pPr>
    <w:rPr>
      <w:sz w:val="18"/>
      <w:szCs w:val="18"/>
    </w:rPr>
  </w:style>
  <w:style w:type="paragraph" w:styleId="4">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b/>
      <w:bCs/>
    </w:rPr>
  </w:style>
  <w:style w:type="character" w:styleId="7">
    <w:name w:val="Hyperlink"/>
    <w:basedOn w:val="5"/>
    <w:semiHidden/>
    <w:qFormat/>
    <w:uiPriority w:val="99"/>
    <w:rPr>
      <w:color w:val="0000FF"/>
      <w:u w:val="none"/>
    </w:rPr>
  </w:style>
  <w:style w:type="table" w:styleId="9">
    <w:name w:val="Table Grid"/>
    <w:basedOn w:val="8"/>
    <w:qFormat/>
    <w:uiPriority w:val="99"/>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99"/>
    <w:pPr>
      <w:ind w:firstLine="420" w:firstLineChars="200"/>
    </w:pPr>
  </w:style>
  <w:style w:type="paragraph" w:customStyle="1" w:styleId="11">
    <w:name w:val="样式2"/>
    <w:basedOn w:val="1"/>
    <w:uiPriority w:val="99"/>
    <w:rPr>
      <w:rFonts w:ascii="宋体" w:hAnsi="宋体" w:cs="宋体"/>
      <w:color w:val="FF0000"/>
      <w:sz w:val="24"/>
      <w:szCs w:val="24"/>
    </w:rPr>
  </w:style>
  <w:style w:type="character" w:customStyle="1" w:styleId="12">
    <w:name w:val="Balloon Text Char"/>
    <w:basedOn w:val="5"/>
    <w:link w:val="2"/>
    <w:semiHidden/>
    <w:locked/>
    <w:uiPriority w:val="99"/>
    <w:rPr>
      <w:sz w:val="18"/>
      <w:szCs w:val="18"/>
    </w:rPr>
  </w:style>
  <w:style w:type="character" w:customStyle="1" w:styleId="13">
    <w:name w:val="Header Char"/>
    <w:basedOn w:val="5"/>
    <w:link w:val="4"/>
    <w:qFormat/>
    <w:locked/>
    <w:uiPriority w:val="99"/>
    <w:rPr>
      <w:sz w:val="18"/>
      <w:szCs w:val="18"/>
    </w:rPr>
  </w:style>
  <w:style w:type="character" w:customStyle="1" w:styleId="14">
    <w:name w:val="Footer Char"/>
    <w:basedOn w:val="5"/>
    <w:link w:val="3"/>
    <w:locked/>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LAF</Company>
  <Pages>3</Pages>
  <Words>400</Words>
  <Characters>2280</Characters>
  <Lines>0</Lines>
  <Paragraphs>0</Paragraphs>
  <TotalTime>0</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2017-11-21T01:31:00Z</dcterms:created>
  <dc:creator>xiqiang yang</dc:creator>
  <cp:lastModifiedBy>QY</cp:lastModifiedBy>
  <cp:lastPrinted>2014-04-28T01:34:00Z</cp:lastPrinted>
  <dcterms:modified xsi:type="dcterms:W3CDTF">2018-12-04T02:19:37Z</dcterms:modified>
  <dc:title>附件2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