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84A" w:rsidRDefault="00A42730" w:rsidP="006B7E3A">
      <w:pPr>
        <w:spacing w:afterLines="5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附表2</w:t>
      </w:r>
    </w:p>
    <w:p w:rsidR="004C084A" w:rsidRDefault="00060185" w:rsidP="006B7E3A">
      <w:pPr>
        <w:spacing w:afterLines="50"/>
        <w:jc w:val="center"/>
        <w:rPr>
          <w:b/>
          <w:sz w:val="32"/>
          <w:szCs w:val="32"/>
        </w:rPr>
      </w:pPr>
      <w:r w:rsidRPr="00060185">
        <w:rPr>
          <w:rFonts w:hint="eastAsia"/>
          <w:b/>
          <w:sz w:val="32"/>
          <w:szCs w:val="32"/>
        </w:rPr>
        <w:t>西方美术与创新思维</w:t>
      </w:r>
      <w:r w:rsidR="00A42730">
        <w:rPr>
          <w:b/>
          <w:sz w:val="32"/>
          <w:szCs w:val="32"/>
        </w:rPr>
        <w:t>课程教学大纲</w:t>
      </w:r>
      <w:bookmarkStart w:id="0" w:name="_GoBack"/>
      <w:bookmarkEnd w:id="0"/>
    </w:p>
    <w:p w:rsidR="004C084A" w:rsidRDefault="004C084A">
      <w:pPr>
        <w:ind w:firstLineChars="500" w:firstLine="1050"/>
      </w:pPr>
    </w:p>
    <w:tbl>
      <w:tblPr>
        <w:tblStyle w:val="a8"/>
        <w:tblW w:w="9924" w:type="dxa"/>
        <w:tblInd w:w="-601" w:type="dxa"/>
        <w:tblLayout w:type="fixed"/>
        <w:tblLook w:val="04A0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4C084A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4C084A" w:rsidRDefault="00A42730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4C084A">
        <w:trPr>
          <w:trHeight w:val="559"/>
        </w:trPr>
        <w:tc>
          <w:tcPr>
            <w:tcW w:w="2406" w:type="dxa"/>
            <w:vAlign w:val="center"/>
          </w:tcPr>
          <w:p w:rsidR="004C084A" w:rsidRDefault="00A42730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4C084A" w:rsidRDefault="00A42730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4C084A" w:rsidRDefault="004C084A">
            <w:pPr>
              <w:rPr>
                <w:w w:val="90"/>
              </w:rPr>
            </w:pPr>
          </w:p>
        </w:tc>
        <w:tc>
          <w:tcPr>
            <w:tcW w:w="1515" w:type="dxa"/>
            <w:vAlign w:val="center"/>
          </w:tcPr>
          <w:p w:rsidR="004C084A" w:rsidRDefault="00A42730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学时</w:t>
            </w:r>
          </w:p>
          <w:p w:rsidR="004C084A" w:rsidRDefault="00A42730">
            <w:pPr>
              <w:jc w:val="center"/>
              <w:rPr>
                <w:w w:val="90"/>
              </w:rPr>
            </w:pPr>
            <w:r>
              <w:rPr>
                <w:w w:val="90"/>
              </w:rPr>
              <w:t>（</w:t>
            </w:r>
            <w:r>
              <w:rPr>
                <w:w w:val="90"/>
              </w:rPr>
              <w:t>Credit</w:t>
            </w:r>
            <w:r>
              <w:rPr>
                <w:rFonts w:hint="eastAsia"/>
                <w:w w:val="90"/>
              </w:rPr>
              <w:t xml:space="preserve"> Hours</w:t>
            </w:r>
            <w:r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4C084A" w:rsidRDefault="008665C3">
            <w:pPr>
              <w:jc w:val="center"/>
            </w:pPr>
            <w:r>
              <w:rPr>
                <w:rFonts w:hint="eastAsia"/>
              </w:rPr>
              <w:t>32</w:t>
            </w:r>
            <w:r>
              <w:rPr>
                <w:rFonts w:hint="eastAsia"/>
              </w:rPr>
              <w:t>学时</w:t>
            </w:r>
          </w:p>
        </w:tc>
        <w:tc>
          <w:tcPr>
            <w:tcW w:w="1559" w:type="dxa"/>
            <w:gridSpan w:val="2"/>
            <w:vAlign w:val="center"/>
          </w:tcPr>
          <w:p w:rsidR="004C084A" w:rsidRDefault="00A42730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学分</w:t>
            </w:r>
          </w:p>
          <w:p w:rsidR="004C084A" w:rsidRDefault="00A42730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4C084A" w:rsidRPr="008665C3" w:rsidRDefault="008665C3">
            <w:r w:rsidRPr="008665C3">
              <w:rPr>
                <w:rFonts w:hint="eastAsia"/>
              </w:rPr>
              <w:t>2</w:t>
            </w:r>
            <w:r>
              <w:rPr>
                <w:rFonts w:hint="eastAsia"/>
              </w:rPr>
              <w:t>学分</w:t>
            </w:r>
          </w:p>
        </w:tc>
      </w:tr>
      <w:tr w:rsidR="004C084A">
        <w:trPr>
          <w:trHeight w:val="448"/>
        </w:trPr>
        <w:tc>
          <w:tcPr>
            <w:tcW w:w="2406" w:type="dxa"/>
            <w:vMerge w:val="restart"/>
            <w:vAlign w:val="center"/>
          </w:tcPr>
          <w:p w:rsidR="004C084A" w:rsidRDefault="00A42730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课程名称</w:t>
            </w:r>
          </w:p>
          <w:p w:rsidR="004C084A" w:rsidRDefault="00A42730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4C084A" w:rsidRDefault="008665C3">
            <w:pPr>
              <w:rPr>
                <w:color w:val="00B050"/>
              </w:rPr>
            </w:pPr>
            <w:r w:rsidRPr="00BC6BD5">
              <w:rPr>
                <w:rFonts w:ascii="楷体_GB2312" w:eastAsia="楷体_GB2312" w:hint="eastAsia"/>
                <w:sz w:val="24"/>
                <w:szCs w:val="24"/>
              </w:rPr>
              <w:t>西方美术与创新思维</w:t>
            </w:r>
          </w:p>
        </w:tc>
      </w:tr>
      <w:tr w:rsidR="004C084A">
        <w:trPr>
          <w:trHeight w:val="411"/>
        </w:trPr>
        <w:tc>
          <w:tcPr>
            <w:tcW w:w="2406" w:type="dxa"/>
            <w:vMerge/>
          </w:tcPr>
          <w:p w:rsidR="004C084A" w:rsidRDefault="004C084A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:rsidR="004C084A" w:rsidRDefault="008665C3">
            <w:pPr>
              <w:rPr>
                <w:color w:val="00B050"/>
              </w:rPr>
            </w:pPr>
            <w:r w:rsidRPr="006766F0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Western Art and Creative Thinking</w:t>
            </w:r>
          </w:p>
        </w:tc>
      </w:tr>
      <w:tr w:rsidR="004C084A">
        <w:trPr>
          <w:trHeight w:val="700"/>
        </w:trPr>
        <w:tc>
          <w:tcPr>
            <w:tcW w:w="2406" w:type="dxa"/>
            <w:vAlign w:val="center"/>
          </w:tcPr>
          <w:p w:rsidR="004C084A" w:rsidRDefault="00A42730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4C084A" w:rsidRDefault="00A42730">
            <w:pPr>
              <w:jc w:val="center"/>
            </w:pPr>
            <w:r>
              <w:rPr>
                <w:rFonts w:hint="eastAsia"/>
              </w:rPr>
              <w:t>(Course Type)</w:t>
            </w:r>
          </w:p>
        </w:tc>
        <w:tc>
          <w:tcPr>
            <w:tcW w:w="7518" w:type="dxa"/>
            <w:gridSpan w:val="7"/>
            <w:vAlign w:val="center"/>
          </w:tcPr>
          <w:p w:rsidR="004C084A" w:rsidRPr="008665C3" w:rsidRDefault="008665C3" w:rsidP="008665C3">
            <w:pPr>
              <w:jc w:val="left"/>
              <w:rPr>
                <w:rFonts w:ascii="楷体_GB2312" w:eastAsia="楷体_GB2312" w:hAnsi="宋体"/>
                <w:sz w:val="24"/>
                <w:szCs w:val="24"/>
              </w:rPr>
            </w:pPr>
            <w:r w:rsidRPr="008665C3">
              <w:rPr>
                <w:rFonts w:ascii="楷体_GB2312" w:eastAsia="楷体_GB2312" w:hAnsi="宋体" w:hint="eastAsia"/>
                <w:sz w:val="24"/>
                <w:szCs w:val="24"/>
              </w:rPr>
              <w:t>新生研讨课</w:t>
            </w:r>
          </w:p>
        </w:tc>
      </w:tr>
      <w:tr w:rsidR="004C084A">
        <w:tc>
          <w:tcPr>
            <w:tcW w:w="2406" w:type="dxa"/>
            <w:vAlign w:val="center"/>
          </w:tcPr>
          <w:p w:rsidR="004C084A" w:rsidRDefault="00A42730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4C084A" w:rsidRDefault="00A42730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Target 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4C084A" w:rsidRDefault="008665C3">
            <w:pPr>
              <w:jc w:val="left"/>
            </w:pPr>
            <w:r w:rsidRPr="00BC6BD5">
              <w:rPr>
                <w:rFonts w:ascii="楷体_GB2312" w:eastAsia="楷体_GB2312" w:hAnsi="宋体" w:hint="eastAsia"/>
                <w:sz w:val="24"/>
                <w:szCs w:val="24"/>
              </w:rPr>
              <w:t>面向低年级</w:t>
            </w:r>
            <w:r w:rsidRPr="008665C3">
              <w:rPr>
                <w:rFonts w:ascii="楷体_GB2312" w:eastAsia="楷体_GB2312" w:hAnsi="宋体" w:hint="eastAsia"/>
                <w:sz w:val="24"/>
                <w:szCs w:val="24"/>
              </w:rPr>
              <w:t>本科生</w:t>
            </w:r>
            <w:r w:rsidRPr="00BC6BD5">
              <w:rPr>
                <w:rFonts w:ascii="楷体_GB2312" w:eastAsia="楷体_GB2312" w:hAnsi="宋体" w:hint="eastAsia"/>
                <w:sz w:val="24"/>
                <w:szCs w:val="24"/>
              </w:rPr>
              <w:t>，对美术有一定的兴趣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和爱好</w:t>
            </w:r>
          </w:p>
        </w:tc>
      </w:tr>
      <w:tr w:rsidR="004C084A">
        <w:tc>
          <w:tcPr>
            <w:tcW w:w="2406" w:type="dxa"/>
            <w:vAlign w:val="center"/>
          </w:tcPr>
          <w:p w:rsidR="004C084A" w:rsidRDefault="00A42730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4C084A" w:rsidRDefault="00A42730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4C084A" w:rsidRDefault="008665C3" w:rsidP="008665C3">
            <w:pPr>
              <w:pStyle w:val="a9"/>
              <w:ind w:left="420" w:firstLineChars="0" w:firstLine="0"/>
              <w:jc w:val="left"/>
            </w:pPr>
            <w:r w:rsidRPr="008665C3">
              <w:rPr>
                <w:rFonts w:ascii="楷体_GB2312" w:eastAsia="楷体_GB2312" w:hAnsi="宋体" w:hint="eastAsia"/>
                <w:sz w:val="24"/>
                <w:szCs w:val="24"/>
              </w:rPr>
              <w:t>中文</w:t>
            </w:r>
          </w:p>
        </w:tc>
      </w:tr>
      <w:tr w:rsidR="004C084A">
        <w:tc>
          <w:tcPr>
            <w:tcW w:w="2406" w:type="dxa"/>
            <w:vAlign w:val="center"/>
          </w:tcPr>
          <w:p w:rsidR="004C084A" w:rsidRDefault="00A42730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开课院系</w:t>
            </w:r>
          </w:p>
          <w:p w:rsidR="004C084A" w:rsidRDefault="00A42730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4C084A" w:rsidRDefault="008665C3" w:rsidP="008665C3">
            <w:pPr>
              <w:jc w:val="left"/>
            </w:pPr>
            <w:r w:rsidRPr="008665C3">
              <w:rPr>
                <w:rFonts w:ascii="楷体_GB2312" w:eastAsia="楷体_GB2312" w:hAnsi="宋体" w:hint="eastAsia"/>
                <w:sz w:val="24"/>
                <w:szCs w:val="24"/>
              </w:rPr>
              <w:t>设计学院设计系</w:t>
            </w:r>
          </w:p>
        </w:tc>
      </w:tr>
      <w:tr w:rsidR="004C084A">
        <w:tc>
          <w:tcPr>
            <w:tcW w:w="2406" w:type="dxa"/>
            <w:vAlign w:val="center"/>
          </w:tcPr>
          <w:p w:rsidR="004C084A" w:rsidRDefault="00A42730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4C084A" w:rsidRDefault="00A42730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4C084A" w:rsidRDefault="004C084A">
            <w:pPr>
              <w:jc w:val="left"/>
            </w:pPr>
          </w:p>
        </w:tc>
      </w:tr>
      <w:tr w:rsidR="004C084A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4C084A" w:rsidRDefault="00A42730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4C084A" w:rsidRDefault="00A42730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4C084A" w:rsidRPr="008665C3" w:rsidRDefault="008665C3" w:rsidP="008665C3">
            <w:pPr>
              <w:jc w:val="left"/>
              <w:rPr>
                <w:rFonts w:ascii="楷体_GB2312" w:eastAsia="楷体_GB2312" w:hAnsi="宋体"/>
                <w:sz w:val="24"/>
                <w:szCs w:val="24"/>
              </w:rPr>
            </w:pPr>
            <w:proofErr w:type="gramStart"/>
            <w:r w:rsidRPr="008665C3">
              <w:rPr>
                <w:rFonts w:ascii="楷体_GB2312" w:eastAsia="楷体_GB2312" w:hAnsi="宋体" w:hint="eastAsia"/>
                <w:sz w:val="24"/>
                <w:szCs w:val="24"/>
              </w:rPr>
              <w:t>顾惠忠</w:t>
            </w:r>
            <w:proofErr w:type="gramEnd"/>
          </w:p>
        </w:tc>
        <w:tc>
          <w:tcPr>
            <w:tcW w:w="2095" w:type="dxa"/>
            <w:gridSpan w:val="2"/>
            <w:vAlign w:val="center"/>
          </w:tcPr>
          <w:p w:rsidR="004C084A" w:rsidRDefault="00A42730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4C084A" w:rsidRDefault="00A42730">
            <w:pPr>
              <w:jc w:val="center"/>
            </w:pPr>
            <w:r>
              <w:rPr>
                <w:rFonts w:hint="eastAsia"/>
              </w:rPr>
              <w:t>(</w:t>
            </w:r>
            <w:r>
              <w:t xml:space="preserve">Course </w:t>
            </w:r>
            <w:r>
              <w:rPr>
                <w:rFonts w:hint="eastAsia"/>
              </w:rPr>
              <w:t>W</w:t>
            </w:r>
            <w:r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4C084A" w:rsidRDefault="004C084A">
            <w:pPr>
              <w:jc w:val="center"/>
              <w:rPr>
                <w:color w:val="00B050"/>
              </w:rPr>
            </w:pPr>
          </w:p>
        </w:tc>
      </w:tr>
      <w:tr w:rsidR="004C084A">
        <w:trPr>
          <w:trHeight w:val="1728"/>
        </w:trPr>
        <w:tc>
          <w:tcPr>
            <w:tcW w:w="2406" w:type="dxa"/>
            <w:vAlign w:val="center"/>
          </w:tcPr>
          <w:p w:rsidR="004C084A" w:rsidRDefault="00A42730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课程简介</w:t>
            </w:r>
            <w:r>
              <w:rPr>
                <w:rFonts w:hint="eastAsia"/>
                <w:w w:val="90"/>
              </w:rPr>
              <w:t>（</w:t>
            </w:r>
            <w:r>
              <w:rPr>
                <w:rFonts w:hint="eastAsia"/>
                <w:w w:val="90"/>
              </w:rPr>
              <w:t>Description</w:t>
            </w:r>
            <w:r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8665C3" w:rsidRDefault="008665C3" w:rsidP="00184C62">
            <w:pPr>
              <w:widowControl/>
              <w:spacing w:line="340" w:lineRule="atLeast"/>
              <w:ind w:leftChars="85" w:left="178" w:rightChars="120" w:right="252" w:firstLineChars="150" w:firstLine="360"/>
              <w:jc w:val="lef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本</w:t>
            </w:r>
            <w:r w:rsidRPr="00BC6BD5">
              <w:rPr>
                <w:rFonts w:ascii="楷体_GB2312" w:eastAsia="楷体_GB2312" w:hAnsi="宋体" w:hint="eastAsia"/>
                <w:sz w:val="24"/>
                <w:szCs w:val="24"/>
              </w:rPr>
              <w:t>课程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面向低年级本科学生，让学生了解</w:t>
            </w:r>
            <w:r w:rsidRPr="00BC6BD5">
              <w:rPr>
                <w:rFonts w:ascii="楷体_GB2312" w:eastAsia="楷体_GB2312" w:hAnsi="宋体" w:hint="eastAsia"/>
                <w:sz w:val="24"/>
                <w:szCs w:val="24"/>
              </w:rPr>
              <w:t>西方美术的起源、变化、发展的趋势和规律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。课程</w:t>
            </w:r>
            <w:r w:rsidRPr="00BC6BD5">
              <w:rPr>
                <w:rFonts w:ascii="楷体_GB2312" w:eastAsia="楷体_GB2312" w:hAnsi="宋体" w:hint="eastAsia"/>
                <w:sz w:val="24"/>
                <w:szCs w:val="24"/>
              </w:rPr>
              <w:t>以西方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美术为主线，从历史角度、</w:t>
            </w:r>
            <w:r w:rsidRPr="00BC6BD5">
              <w:rPr>
                <w:rFonts w:ascii="楷体_GB2312" w:eastAsia="楷体_GB2312" w:hAnsi="宋体" w:hint="eastAsia"/>
                <w:sz w:val="24"/>
                <w:szCs w:val="24"/>
              </w:rPr>
              <w:t>时代观念、学派主张、风格特征及社会影响，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研讨各时期绘画流派、画家的创作风格、以及与创作思维</w:t>
            </w:r>
            <w:r w:rsidRPr="00BC6BD5">
              <w:rPr>
                <w:rFonts w:ascii="楷体_GB2312" w:eastAsia="楷体_GB2312" w:hAnsi="宋体" w:hint="eastAsia"/>
                <w:sz w:val="24"/>
                <w:szCs w:val="24"/>
              </w:rPr>
              <w:t>的关系。</w:t>
            </w:r>
          </w:p>
          <w:p w:rsidR="004C084A" w:rsidRPr="008665C3" w:rsidRDefault="008665C3" w:rsidP="00184C62">
            <w:pPr>
              <w:widowControl/>
              <w:spacing w:line="340" w:lineRule="atLeast"/>
              <w:ind w:leftChars="85" w:left="178" w:rightChars="120" w:right="252" w:firstLineChars="200" w:firstLine="480"/>
              <w:jc w:val="left"/>
              <w:rPr>
                <w:rFonts w:ascii="楷体_GB2312" w:eastAsia="楷体_GB2312" w:hAnsi="宋体"/>
                <w:sz w:val="24"/>
                <w:szCs w:val="24"/>
              </w:rPr>
            </w:pPr>
            <w:r w:rsidRPr="00BC6BD5">
              <w:rPr>
                <w:rFonts w:ascii="楷体_GB2312" w:eastAsia="楷体_GB2312" w:hAnsi="宋体" w:hint="eastAsia"/>
                <w:sz w:val="24"/>
                <w:szCs w:val="24"/>
              </w:rPr>
              <w:t>课程以史料图片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、绘画作品</w:t>
            </w:r>
            <w:r w:rsidRPr="00BC6BD5">
              <w:rPr>
                <w:rFonts w:ascii="楷体_GB2312" w:eastAsia="楷体_GB2312" w:hAnsi="宋体" w:hint="eastAsia"/>
                <w:sz w:val="24"/>
                <w:szCs w:val="24"/>
              </w:rPr>
              <w:t>为依据，</w:t>
            </w:r>
            <w:r w:rsidRPr="002E5571">
              <w:rPr>
                <w:rFonts w:ascii="楷体_GB2312" w:eastAsia="楷体_GB2312" w:hAnsi="宋体" w:hint="eastAsia"/>
                <w:sz w:val="24"/>
                <w:szCs w:val="24"/>
              </w:rPr>
              <w:t>通过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教师对西方美术的讲授分析，学生结合</w:t>
            </w:r>
            <w:r w:rsidRPr="002E5571">
              <w:rPr>
                <w:rFonts w:ascii="楷体_GB2312" w:eastAsia="楷体_GB2312" w:hAnsi="宋体" w:hint="eastAsia"/>
                <w:sz w:val="24"/>
                <w:szCs w:val="24"/>
              </w:rPr>
              <w:t>课程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对</w:t>
            </w:r>
            <w:r w:rsidRPr="002E5571">
              <w:rPr>
                <w:rFonts w:ascii="楷体_GB2312" w:eastAsia="楷体_GB2312" w:hAnsi="宋体" w:hint="eastAsia"/>
                <w:sz w:val="24"/>
                <w:szCs w:val="24"/>
              </w:rPr>
              <w:t>有关历史、文化和艺术书籍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的</w:t>
            </w:r>
            <w:r w:rsidRPr="002E5571">
              <w:rPr>
                <w:rFonts w:ascii="楷体_GB2312" w:eastAsia="楷体_GB2312" w:hAnsi="宋体" w:hint="eastAsia"/>
                <w:sz w:val="24"/>
                <w:szCs w:val="24"/>
              </w:rPr>
              <w:t>课外阅读、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辅以</w:t>
            </w:r>
            <w:r w:rsidRPr="002E5571">
              <w:rPr>
                <w:rFonts w:ascii="楷体_GB2312" w:eastAsia="楷体_GB2312" w:hAnsi="宋体" w:hint="eastAsia"/>
                <w:sz w:val="24"/>
                <w:szCs w:val="24"/>
              </w:rPr>
              <w:t>博物馆、美术馆、展览会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的</w:t>
            </w:r>
            <w:r w:rsidRPr="002E5571">
              <w:rPr>
                <w:rFonts w:ascii="楷体_GB2312" w:eastAsia="楷体_GB2312" w:hAnsi="宋体" w:hint="eastAsia"/>
                <w:sz w:val="24"/>
                <w:szCs w:val="24"/>
              </w:rPr>
              <w:t>参观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以及</w:t>
            </w:r>
            <w:r w:rsidRPr="002E5571">
              <w:rPr>
                <w:rFonts w:ascii="楷体_GB2312" w:eastAsia="楷体_GB2312" w:hAnsi="宋体" w:hint="eastAsia"/>
                <w:sz w:val="24"/>
                <w:szCs w:val="24"/>
              </w:rPr>
              <w:t>网络传播媒体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的学习，一方面</w:t>
            </w:r>
            <w:r w:rsidRPr="002E5571">
              <w:rPr>
                <w:rFonts w:ascii="楷体_GB2312" w:eastAsia="楷体_GB2312" w:hAnsi="宋体" w:hint="eastAsia"/>
                <w:sz w:val="24"/>
                <w:szCs w:val="24"/>
              </w:rPr>
              <w:t>增强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学生</w:t>
            </w:r>
            <w:r w:rsidRPr="002E5571">
              <w:rPr>
                <w:rFonts w:ascii="楷体_GB2312" w:eastAsia="楷体_GB2312" w:hAnsi="宋体" w:hint="eastAsia"/>
                <w:sz w:val="24"/>
                <w:szCs w:val="24"/>
              </w:rPr>
              <w:t>对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西方美术</w:t>
            </w:r>
            <w:r w:rsidRPr="002E5571">
              <w:rPr>
                <w:rFonts w:ascii="楷体_GB2312" w:eastAsia="楷体_GB2312" w:hAnsi="宋体" w:hint="eastAsia"/>
                <w:sz w:val="24"/>
                <w:szCs w:val="24"/>
              </w:rPr>
              <w:t>作品的鉴赏、分析和比较能力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，另一方面通过研讨拓宽学生的创新思维</w:t>
            </w:r>
            <w:r w:rsidRPr="00F6064D">
              <w:rPr>
                <w:rFonts w:ascii="楷体_GB2312" w:eastAsia="楷体_GB2312" w:hAnsi="宋体" w:hint="eastAsia"/>
                <w:sz w:val="24"/>
                <w:szCs w:val="24"/>
              </w:rPr>
              <w:t>方法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和提高创造能力，使其成为具有综合素质的人才。</w:t>
            </w:r>
          </w:p>
        </w:tc>
      </w:tr>
      <w:tr w:rsidR="004C084A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C084A" w:rsidRDefault="00A42730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课程简介</w:t>
            </w:r>
            <w:r>
              <w:rPr>
                <w:rFonts w:hint="eastAsia"/>
                <w:w w:val="90"/>
              </w:rPr>
              <w:t>（</w:t>
            </w:r>
            <w:r>
              <w:rPr>
                <w:rFonts w:hint="eastAsia"/>
                <w:w w:val="90"/>
              </w:rPr>
              <w:t>Description</w:t>
            </w:r>
            <w:r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8665C3" w:rsidRDefault="008665C3" w:rsidP="008665C3">
            <w:pPr>
              <w:ind w:leftChars="85" w:left="178" w:rightChars="120" w:right="252"/>
              <w:textAlignment w:val="top"/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</w:pPr>
            <w:r w:rsidRPr="009E3234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 xml:space="preserve">This course is designed for undergraduate students in lower grades to enable 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>them</w:t>
            </w:r>
            <w:r w:rsidRPr="009E3234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 xml:space="preserve"> to understand the origin of Western art, 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 xml:space="preserve">its </w:t>
            </w:r>
            <w:r w:rsidRPr="009E3234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change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>s</w:t>
            </w:r>
            <w:r w:rsidRPr="009E3234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, development trends and patterns.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 xml:space="preserve">  From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 xml:space="preserve"> a historical point of view, </w:t>
            </w:r>
            <w:r w:rsidRPr="009E3234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 xml:space="preserve">time 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concept</w:t>
            </w:r>
            <w:r w:rsidRPr="009E3234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 xml:space="preserve">, school advocates, characteristics and style 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>as well as</w:t>
            </w:r>
            <w:r w:rsidRPr="009E3234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 xml:space="preserve"> social impact, 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>the course study involves in a wide range of</w:t>
            </w:r>
            <w:r w:rsidRPr="009E3234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 xml:space="preserve"> the period genre painting, the artist's creative style, 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 xml:space="preserve">and its </w:t>
            </w:r>
            <w:r w:rsidRPr="009E3234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relationship between creative thinking.</w:t>
            </w:r>
          </w:p>
          <w:p w:rsidR="008665C3" w:rsidRPr="0081649D" w:rsidRDefault="008665C3" w:rsidP="008665C3">
            <w:pPr>
              <w:widowControl/>
              <w:ind w:leftChars="85" w:left="178" w:rightChars="120" w:right="252"/>
              <w:jc w:val="left"/>
              <w:textAlignment w:val="top"/>
              <w:rPr>
                <w:rFonts w:ascii="Arial" w:hAnsi="Arial" w:cs="Arial"/>
                <w:color w:val="888888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>B</w:t>
            </w:r>
            <w:r w:rsidRPr="006766F0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 xml:space="preserve">ased on historical photographs, paintings, 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 xml:space="preserve">the course will provide the </w:t>
            </w:r>
            <w:r w:rsidRPr="006766F0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teaching of Western art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 xml:space="preserve">, together with the </w:t>
            </w:r>
            <w:r w:rsidRPr="006766F0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 xml:space="preserve">reading of </w:t>
            </w:r>
            <w:r w:rsidRPr="006766F0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lastRenderedPageBreak/>
              <w:t>history, culture and art books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 xml:space="preserve"> related</w:t>
            </w:r>
            <w:r w:rsidRPr="006766F0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 xml:space="preserve">, </w:t>
            </w:r>
            <w:r w:rsidRPr="0081649D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supplemented by museums, galleries and exhibitions visit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>ing</w:t>
            </w:r>
            <w:r w:rsidRPr="0081649D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 xml:space="preserve"> and netwo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rk communication media Learning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>.  The course could, o</w:t>
            </w:r>
            <w:r w:rsidRPr="006766F0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n the one hand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>,</w:t>
            </w:r>
            <w:r w:rsidRPr="006766F0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 xml:space="preserve"> enhance the 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student</w:t>
            </w:r>
            <w:r w:rsidRPr="006766F0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s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’</w:t>
            </w:r>
            <w:r w:rsidRPr="006766F0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 xml:space="preserve"> </w:t>
            </w:r>
            <w:r w:rsidRPr="0081649D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appreciation of Western art</w:t>
            </w:r>
            <w:r w:rsidRPr="006766F0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, the ability to analyze and compare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>; on</w:t>
            </w:r>
            <w:r w:rsidRPr="006766F0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 xml:space="preserve"> the other hand, </w:t>
            </w:r>
            <w:r w:rsidRPr="0081649D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broaden the students through the discussion of innovative ways of thi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nking and encourage creativity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>.  The aim is to develop the students to be</w:t>
            </w:r>
            <w:r w:rsidRPr="0081649D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 xml:space="preserve"> comprehensive quality talent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  <w:szCs w:val="24"/>
              </w:rPr>
              <w:t>s</w:t>
            </w:r>
            <w:r w:rsidRPr="0081649D">
              <w:rPr>
                <w:rFonts w:ascii="Arial" w:hAnsi="Arial" w:cs="Arial"/>
                <w:color w:val="000000"/>
                <w:kern w:val="0"/>
                <w:sz w:val="24"/>
                <w:szCs w:val="24"/>
              </w:rPr>
              <w:t>.</w:t>
            </w:r>
          </w:p>
          <w:p w:rsidR="004C084A" w:rsidRPr="008665C3" w:rsidRDefault="004C084A">
            <w:pPr>
              <w:jc w:val="left"/>
            </w:pPr>
          </w:p>
        </w:tc>
      </w:tr>
      <w:tr w:rsidR="004C084A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4C084A" w:rsidRDefault="00A42730">
            <w:r>
              <w:rPr>
                <w:rFonts w:hint="eastAsia"/>
              </w:rPr>
              <w:lastRenderedPageBreak/>
              <w:t>课程教学大纲（</w:t>
            </w:r>
            <w:r>
              <w:rPr>
                <w:rFonts w:hint="eastAsia"/>
              </w:rPr>
              <w:t>C</w:t>
            </w:r>
            <w:r>
              <w:t xml:space="preserve">ourse </w:t>
            </w:r>
            <w:r>
              <w:rPr>
                <w:rFonts w:hint="eastAsia"/>
              </w:rPr>
              <w:t>S</w:t>
            </w:r>
            <w:r>
              <w:t>yllabus</w:t>
            </w:r>
            <w:r>
              <w:rPr>
                <w:rFonts w:hint="eastAsia"/>
              </w:rPr>
              <w:t>）</w:t>
            </w:r>
          </w:p>
        </w:tc>
      </w:tr>
      <w:tr w:rsidR="004C084A">
        <w:trPr>
          <w:trHeight w:val="1833"/>
        </w:trPr>
        <w:tc>
          <w:tcPr>
            <w:tcW w:w="2406" w:type="dxa"/>
            <w:vAlign w:val="center"/>
          </w:tcPr>
          <w:p w:rsidR="004C084A" w:rsidRDefault="00A42730">
            <w:pPr>
              <w:jc w:val="left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学习目标</w:t>
            </w:r>
          </w:p>
          <w:p w:rsidR="004C084A" w:rsidRDefault="00A42730">
            <w:pPr>
              <w:jc w:val="left"/>
            </w:pPr>
            <w:r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184C62" w:rsidRPr="00F6064D" w:rsidRDefault="00184C62" w:rsidP="00184C62">
            <w:pPr>
              <w:widowControl/>
              <w:spacing w:line="340" w:lineRule="atLeast"/>
              <w:ind w:leftChars="85" w:left="178" w:rightChars="120" w:right="252" w:firstLineChars="151" w:firstLine="362"/>
              <w:jc w:val="lef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本</w:t>
            </w:r>
            <w:r w:rsidRPr="00BC6BD5">
              <w:rPr>
                <w:rFonts w:ascii="楷体_GB2312" w:eastAsia="楷体_GB2312" w:hAnsi="宋体" w:hint="eastAsia"/>
                <w:sz w:val="24"/>
                <w:szCs w:val="24"/>
              </w:rPr>
              <w:t>课程采用授课、</w:t>
            </w:r>
            <w:r w:rsidRPr="00C961DE">
              <w:rPr>
                <w:rFonts w:ascii="楷体_GB2312" w:eastAsia="楷体_GB2312" w:hAnsi="宋体" w:hint="eastAsia"/>
                <w:sz w:val="24"/>
                <w:szCs w:val="24"/>
              </w:rPr>
              <w:t>赏析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，</w:t>
            </w:r>
            <w:r w:rsidRPr="00BC6BD5">
              <w:rPr>
                <w:rFonts w:ascii="楷体_GB2312" w:eastAsia="楷体_GB2312" w:hAnsi="宋体" w:hint="eastAsia"/>
                <w:sz w:val="24"/>
                <w:szCs w:val="24"/>
              </w:rPr>
              <w:t>讨论</w:t>
            </w:r>
            <w:r w:rsidRPr="00C961DE">
              <w:rPr>
                <w:rFonts w:ascii="楷体_GB2312" w:eastAsia="楷体_GB2312" w:hAnsi="宋体" w:hint="eastAsia"/>
                <w:sz w:val="24"/>
                <w:szCs w:val="24"/>
              </w:rPr>
              <w:t>、</w:t>
            </w:r>
            <w:r w:rsidRPr="00BC6BD5">
              <w:rPr>
                <w:rFonts w:ascii="楷体_GB2312" w:eastAsia="楷体_GB2312" w:hAnsi="宋体" w:hint="eastAsia"/>
                <w:sz w:val="24"/>
                <w:szCs w:val="24"/>
              </w:rPr>
              <w:t>作业相结合的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教学</w:t>
            </w:r>
            <w:r w:rsidRPr="00BC6BD5">
              <w:rPr>
                <w:rFonts w:ascii="楷体_GB2312" w:eastAsia="楷体_GB2312" w:hAnsi="宋体" w:hint="eastAsia"/>
                <w:sz w:val="24"/>
                <w:szCs w:val="24"/>
              </w:rPr>
              <w:t>方式进行。</w:t>
            </w:r>
            <w:r w:rsidRPr="00F6064D">
              <w:rPr>
                <w:rFonts w:ascii="楷体_GB2312" w:eastAsia="楷体_GB2312" w:hAnsi="宋体" w:hint="eastAsia"/>
                <w:sz w:val="24"/>
                <w:szCs w:val="24"/>
              </w:rPr>
              <w:t>通过课程讲授</w:t>
            </w:r>
            <w:r w:rsidRPr="00C961DE">
              <w:rPr>
                <w:rFonts w:ascii="楷体_GB2312" w:eastAsia="楷体_GB2312" w:hAnsi="宋体" w:hint="eastAsia"/>
                <w:sz w:val="24"/>
                <w:szCs w:val="24"/>
              </w:rPr>
              <w:t>、赏析</w:t>
            </w:r>
            <w:r w:rsidRPr="00F6064D">
              <w:rPr>
                <w:rFonts w:ascii="楷体_GB2312" w:eastAsia="楷体_GB2312" w:hAnsi="宋体" w:hint="eastAsia"/>
                <w:sz w:val="24"/>
                <w:szCs w:val="24"/>
              </w:rPr>
              <w:t>，了解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西方美术作品中的</w:t>
            </w:r>
            <w:r w:rsidRPr="00F6064D">
              <w:rPr>
                <w:rFonts w:ascii="楷体_GB2312" w:eastAsia="楷体_GB2312" w:hAnsi="宋体" w:hint="eastAsia"/>
                <w:sz w:val="24"/>
                <w:szCs w:val="24"/>
              </w:rPr>
              <w:t>创新内涵，学习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作品中的</w:t>
            </w:r>
            <w:r w:rsidRPr="00F6064D">
              <w:rPr>
                <w:rFonts w:ascii="楷体_GB2312" w:eastAsia="楷体_GB2312" w:hAnsi="宋体" w:hint="eastAsia"/>
                <w:sz w:val="24"/>
                <w:szCs w:val="24"/>
              </w:rPr>
              <w:t>创新方法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，</w:t>
            </w:r>
            <w:r w:rsidRPr="00F6064D">
              <w:rPr>
                <w:rFonts w:ascii="楷体_GB2312" w:eastAsia="楷体_GB2312" w:hAnsi="宋体" w:hint="eastAsia"/>
                <w:sz w:val="24"/>
                <w:szCs w:val="24"/>
              </w:rPr>
              <w:t>培养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学生的</w:t>
            </w:r>
            <w:r w:rsidRPr="00F6064D">
              <w:rPr>
                <w:rFonts w:ascii="楷体_GB2312" w:eastAsia="楷体_GB2312" w:hAnsi="宋体" w:hint="eastAsia"/>
                <w:sz w:val="24"/>
                <w:szCs w:val="24"/>
              </w:rPr>
              <w:t>创新意识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；</w:t>
            </w:r>
            <w:r w:rsidRPr="00F6064D">
              <w:rPr>
                <w:rFonts w:ascii="楷体_GB2312" w:eastAsia="楷体_GB2312" w:hAnsi="宋体" w:hint="eastAsia"/>
                <w:sz w:val="24"/>
                <w:szCs w:val="24"/>
              </w:rPr>
              <w:t>通过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集体</w:t>
            </w:r>
            <w:r w:rsidRPr="00F6064D">
              <w:rPr>
                <w:rFonts w:ascii="楷体_GB2312" w:eastAsia="楷体_GB2312" w:hAnsi="宋体" w:hint="eastAsia"/>
                <w:sz w:val="24"/>
                <w:szCs w:val="24"/>
              </w:rPr>
              <w:t>讨论培养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学生的</w:t>
            </w:r>
            <w:r w:rsidRPr="00F6064D">
              <w:rPr>
                <w:rFonts w:ascii="楷体_GB2312" w:eastAsia="楷体_GB2312" w:hAnsi="宋体" w:hint="eastAsia"/>
                <w:sz w:val="24"/>
                <w:szCs w:val="24"/>
              </w:rPr>
              <w:t>综合分析与解决问题能力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；</w:t>
            </w:r>
            <w:r w:rsidRPr="00F6064D">
              <w:rPr>
                <w:rFonts w:ascii="楷体_GB2312" w:eastAsia="楷体_GB2312" w:hAnsi="宋体" w:hint="eastAsia"/>
                <w:sz w:val="24"/>
                <w:szCs w:val="24"/>
              </w:rPr>
              <w:t>通过作业引导学生善于发现、勇于创新的思维方法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。</w:t>
            </w:r>
          </w:p>
          <w:p w:rsidR="004C084A" w:rsidRPr="00184C62" w:rsidRDefault="004C084A"/>
        </w:tc>
      </w:tr>
      <w:tr w:rsidR="004C084A">
        <w:tc>
          <w:tcPr>
            <w:tcW w:w="2406" w:type="dxa"/>
            <w:vAlign w:val="center"/>
          </w:tcPr>
          <w:p w:rsidR="004C084A" w:rsidRDefault="00A42730">
            <w:pPr>
              <w:spacing w:line="460" w:lineRule="exact"/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教学内容</w:t>
            </w:r>
          </w:p>
          <w:p w:rsidR="004C084A" w:rsidRDefault="00A42730">
            <w:pPr>
              <w:spacing w:line="460" w:lineRule="exact"/>
              <w:jc w:val="center"/>
            </w:pPr>
            <w:r>
              <w:rPr>
                <w:rFonts w:hint="eastAsia"/>
              </w:rPr>
              <w:t>进度安排及要求</w:t>
            </w:r>
          </w:p>
          <w:p w:rsidR="004C084A" w:rsidRDefault="00A42730">
            <w:pPr>
              <w:spacing w:line="460" w:lineRule="exact"/>
              <w:jc w:val="center"/>
            </w:pPr>
            <w:r>
              <w:rPr>
                <w:rFonts w:hint="eastAsia"/>
              </w:rPr>
              <w:t>(</w:t>
            </w:r>
            <w:r>
              <w:t>Class Schedule</w:t>
            </w:r>
            <w:r>
              <w:rPr>
                <w:rFonts w:hint="eastAsia"/>
              </w:rPr>
              <w:t xml:space="preserve"> &amp; </w:t>
            </w:r>
            <w:r>
              <w:t>Requirements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8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/>
            </w:tblPr>
            <w:tblGrid>
              <w:gridCol w:w="1456"/>
              <w:gridCol w:w="816"/>
              <w:gridCol w:w="1334"/>
              <w:gridCol w:w="1355"/>
              <w:gridCol w:w="1031"/>
              <w:gridCol w:w="1277"/>
            </w:tblGrid>
            <w:tr w:rsidR="004C084A" w:rsidTr="00184C62">
              <w:tc>
                <w:tcPr>
                  <w:tcW w:w="1456" w:type="dxa"/>
                </w:tcPr>
                <w:p w:rsidR="004C084A" w:rsidRDefault="00A42730">
                  <w:pPr>
                    <w:jc w:val="center"/>
                  </w:pPr>
                  <w:r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4C084A" w:rsidRDefault="00A42730">
                  <w:pPr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4C084A" w:rsidRDefault="00A42730">
                  <w:pPr>
                    <w:jc w:val="center"/>
                  </w:pPr>
                  <w:r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4C084A" w:rsidRDefault="00A42730">
                  <w:pPr>
                    <w:jc w:val="center"/>
                  </w:pPr>
                  <w:r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031" w:type="dxa"/>
                </w:tcPr>
                <w:p w:rsidR="004C084A" w:rsidRDefault="00A42730">
                  <w:r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277" w:type="dxa"/>
                </w:tcPr>
                <w:p w:rsidR="004C084A" w:rsidRDefault="00A42730">
                  <w:pPr>
                    <w:jc w:val="center"/>
                  </w:pPr>
                  <w:r>
                    <w:rPr>
                      <w:rFonts w:hint="eastAsia"/>
                    </w:rPr>
                    <w:t>考查方式</w:t>
                  </w:r>
                </w:p>
              </w:tc>
            </w:tr>
            <w:tr w:rsidR="004C084A" w:rsidTr="00184C62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4C084A" w:rsidRDefault="008665C3">
                  <w:pPr>
                    <w:jc w:val="center"/>
                  </w:pPr>
                  <w:r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西方美术的起源和流派的形成</w:t>
                  </w:r>
                </w:p>
              </w:tc>
              <w:tc>
                <w:tcPr>
                  <w:tcW w:w="816" w:type="dxa"/>
                  <w:vAlign w:val="center"/>
                </w:tcPr>
                <w:p w:rsidR="004C084A" w:rsidRDefault="008665C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4C084A" w:rsidRDefault="008665C3">
                  <w:pPr>
                    <w:jc w:val="center"/>
                  </w:pPr>
                  <w:r w:rsidRPr="008665C3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讲课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4C084A" w:rsidRDefault="004C084A">
                  <w:pPr>
                    <w:jc w:val="center"/>
                  </w:pPr>
                </w:p>
              </w:tc>
              <w:tc>
                <w:tcPr>
                  <w:tcW w:w="1031" w:type="dxa"/>
                  <w:vAlign w:val="center"/>
                </w:tcPr>
                <w:p w:rsidR="004C084A" w:rsidRDefault="004C084A">
                  <w:pPr>
                    <w:jc w:val="center"/>
                  </w:pPr>
                </w:p>
              </w:tc>
              <w:tc>
                <w:tcPr>
                  <w:tcW w:w="1277" w:type="dxa"/>
                  <w:vAlign w:val="center"/>
                </w:tcPr>
                <w:p w:rsidR="004C084A" w:rsidRDefault="004C084A">
                  <w:pPr>
                    <w:jc w:val="center"/>
                  </w:pPr>
                </w:p>
              </w:tc>
            </w:tr>
            <w:tr w:rsidR="004C084A" w:rsidTr="00184C62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4C084A" w:rsidRDefault="008665C3">
                  <w:pPr>
                    <w:jc w:val="center"/>
                  </w:pPr>
                  <w:r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西方美术作品中</w:t>
                  </w:r>
                  <w:r w:rsidRPr="00F6064D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的</w:t>
                  </w:r>
                  <w:r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风格和特点</w:t>
                  </w:r>
                </w:p>
              </w:tc>
              <w:tc>
                <w:tcPr>
                  <w:tcW w:w="816" w:type="dxa"/>
                  <w:vAlign w:val="center"/>
                </w:tcPr>
                <w:p w:rsidR="004C084A" w:rsidRPr="00184C62" w:rsidRDefault="008665C3">
                  <w:pPr>
                    <w:jc w:val="center"/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  <w:r w:rsidRPr="00184C62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4C084A" w:rsidRPr="00184C62" w:rsidRDefault="008665C3">
                  <w:pPr>
                    <w:jc w:val="center"/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  <w:r w:rsidRPr="008665C3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讲课</w:t>
                  </w:r>
                </w:p>
              </w:tc>
              <w:tc>
                <w:tcPr>
                  <w:tcW w:w="1355" w:type="dxa"/>
                  <w:vAlign w:val="center"/>
                </w:tcPr>
                <w:p w:rsidR="004C084A" w:rsidRPr="008665C3" w:rsidRDefault="008665C3">
                  <w:pPr>
                    <w:jc w:val="center"/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  <w:r w:rsidRPr="008665C3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绘画表现</w:t>
                  </w:r>
                </w:p>
              </w:tc>
              <w:tc>
                <w:tcPr>
                  <w:tcW w:w="1031" w:type="dxa"/>
                  <w:vAlign w:val="center"/>
                </w:tcPr>
                <w:p w:rsidR="004C084A" w:rsidRPr="008665C3" w:rsidRDefault="004C084A">
                  <w:pPr>
                    <w:jc w:val="center"/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  <w:vAlign w:val="center"/>
                </w:tcPr>
                <w:p w:rsidR="008665C3" w:rsidRDefault="008665C3" w:rsidP="008665C3">
                  <w:pPr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  <w:r w:rsidRPr="008665C3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一张</w:t>
                  </w:r>
                </w:p>
                <w:p w:rsidR="004C084A" w:rsidRDefault="008665C3" w:rsidP="008665C3">
                  <w:r w:rsidRPr="008665C3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作品</w:t>
                  </w:r>
                </w:p>
              </w:tc>
            </w:tr>
            <w:tr w:rsidR="008665C3" w:rsidTr="00184C62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8665C3" w:rsidRDefault="008665C3">
                  <w:pPr>
                    <w:jc w:val="center"/>
                  </w:pPr>
                  <w:r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西方美术作品中</w:t>
                  </w:r>
                  <w:r w:rsidRPr="00F6064D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的创新思维</w:t>
                  </w:r>
                  <w:r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与形式</w:t>
                  </w:r>
                </w:p>
              </w:tc>
              <w:tc>
                <w:tcPr>
                  <w:tcW w:w="816" w:type="dxa"/>
                  <w:vAlign w:val="center"/>
                </w:tcPr>
                <w:p w:rsidR="008665C3" w:rsidRPr="00184C62" w:rsidRDefault="008665C3">
                  <w:pPr>
                    <w:jc w:val="center"/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  <w:r w:rsidRPr="00184C62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8665C3" w:rsidRPr="00184C62" w:rsidRDefault="008665C3">
                  <w:pPr>
                    <w:jc w:val="center"/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  <w:r w:rsidRPr="00184C62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讲课及创作</w:t>
                  </w:r>
                </w:p>
              </w:tc>
              <w:tc>
                <w:tcPr>
                  <w:tcW w:w="1355" w:type="dxa"/>
                  <w:vAlign w:val="center"/>
                </w:tcPr>
                <w:p w:rsidR="008665C3" w:rsidRPr="00184C62" w:rsidRDefault="008665C3">
                  <w:pPr>
                    <w:jc w:val="center"/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  <w:r w:rsidRPr="00184C62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纸面表现</w:t>
                  </w:r>
                </w:p>
              </w:tc>
              <w:tc>
                <w:tcPr>
                  <w:tcW w:w="1031" w:type="dxa"/>
                  <w:vAlign w:val="center"/>
                </w:tcPr>
                <w:p w:rsidR="008665C3" w:rsidRDefault="008665C3">
                  <w:pPr>
                    <w:jc w:val="center"/>
                  </w:pPr>
                </w:p>
              </w:tc>
              <w:tc>
                <w:tcPr>
                  <w:tcW w:w="1277" w:type="dxa"/>
                  <w:vAlign w:val="center"/>
                </w:tcPr>
                <w:p w:rsidR="008665C3" w:rsidRDefault="008665C3" w:rsidP="007E4AB1">
                  <w:pPr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  <w:r w:rsidRPr="008665C3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一张</w:t>
                  </w:r>
                </w:p>
                <w:p w:rsidR="008665C3" w:rsidRDefault="008665C3" w:rsidP="007E4AB1">
                  <w:r w:rsidRPr="008665C3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作品</w:t>
                  </w:r>
                </w:p>
              </w:tc>
            </w:tr>
            <w:tr w:rsidR="008665C3" w:rsidTr="00184C62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8665C3" w:rsidRDefault="008665C3">
                  <w:pPr>
                    <w:jc w:val="center"/>
                  </w:pPr>
                  <w:r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近现代西方美术作品赏析</w:t>
                  </w:r>
                </w:p>
              </w:tc>
              <w:tc>
                <w:tcPr>
                  <w:tcW w:w="816" w:type="dxa"/>
                  <w:vAlign w:val="center"/>
                </w:tcPr>
                <w:p w:rsidR="008665C3" w:rsidRPr="00184C62" w:rsidRDefault="00184C62">
                  <w:pPr>
                    <w:jc w:val="center"/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  <w:r w:rsidRPr="00184C62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334" w:type="dxa"/>
                  <w:vAlign w:val="center"/>
                </w:tcPr>
                <w:p w:rsidR="008665C3" w:rsidRPr="00184C62" w:rsidRDefault="00184C62">
                  <w:pPr>
                    <w:jc w:val="center"/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  <w:r w:rsidRPr="00184C62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研讨</w:t>
                  </w:r>
                </w:p>
              </w:tc>
              <w:tc>
                <w:tcPr>
                  <w:tcW w:w="1355" w:type="dxa"/>
                  <w:vAlign w:val="center"/>
                </w:tcPr>
                <w:p w:rsidR="008665C3" w:rsidRPr="00184C62" w:rsidRDefault="00184C62">
                  <w:pPr>
                    <w:jc w:val="center"/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  <w:r w:rsidRPr="00184C62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文字表述</w:t>
                  </w:r>
                </w:p>
              </w:tc>
              <w:tc>
                <w:tcPr>
                  <w:tcW w:w="1031" w:type="dxa"/>
                  <w:vAlign w:val="center"/>
                </w:tcPr>
                <w:p w:rsidR="008665C3" w:rsidRDefault="008665C3">
                  <w:pPr>
                    <w:jc w:val="center"/>
                  </w:pPr>
                </w:p>
              </w:tc>
              <w:tc>
                <w:tcPr>
                  <w:tcW w:w="1277" w:type="dxa"/>
                </w:tcPr>
                <w:p w:rsidR="008665C3" w:rsidRDefault="008665C3" w:rsidP="0055186E"/>
              </w:tc>
            </w:tr>
            <w:tr w:rsidR="00184C62" w:rsidTr="00184C62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184C62" w:rsidRDefault="00184C62">
                  <w:pPr>
                    <w:jc w:val="center"/>
                  </w:pPr>
                  <w:r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创新思维理论与形式讨论</w:t>
                  </w:r>
                </w:p>
              </w:tc>
              <w:tc>
                <w:tcPr>
                  <w:tcW w:w="816" w:type="dxa"/>
                  <w:vAlign w:val="center"/>
                </w:tcPr>
                <w:p w:rsidR="00184C62" w:rsidRPr="00184C62" w:rsidRDefault="00184C62">
                  <w:pPr>
                    <w:jc w:val="center"/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  <w:r w:rsidRPr="00184C62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184C62" w:rsidRPr="00184C62" w:rsidRDefault="00184C62" w:rsidP="007E4AB1">
                  <w:pPr>
                    <w:jc w:val="center"/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  <w:r w:rsidRPr="00184C62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研讨</w:t>
                  </w:r>
                </w:p>
              </w:tc>
              <w:tc>
                <w:tcPr>
                  <w:tcW w:w="1355" w:type="dxa"/>
                  <w:vAlign w:val="center"/>
                </w:tcPr>
                <w:p w:rsidR="00184C62" w:rsidRPr="00184C62" w:rsidRDefault="00184C62" w:rsidP="007E4AB1">
                  <w:pPr>
                    <w:jc w:val="center"/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  <w:r w:rsidRPr="00184C62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文字表述</w:t>
                  </w:r>
                </w:p>
              </w:tc>
              <w:tc>
                <w:tcPr>
                  <w:tcW w:w="1031" w:type="dxa"/>
                  <w:vAlign w:val="center"/>
                </w:tcPr>
                <w:p w:rsidR="00184C62" w:rsidRDefault="00184C62">
                  <w:pPr>
                    <w:jc w:val="center"/>
                  </w:pPr>
                </w:p>
              </w:tc>
              <w:tc>
                <w:tcPr>
                  <w:tcW w:w="1277" w:type="dxa"/>
                </w:tcPr>
                <w:p w:rsidR="00184C62" w:rsidRPr="001E1C0F" w:rsidRDefault="00184C62" w:rsidP="0055186E">
                  <w:pPr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</w:p>
              </w:tc>
            </w:tr>
            <w:tr w:rsidR="00184C62" w:rsidTr="00184C62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184C62" w:rsidRDefault="00184C62">
                  <w:pPr>
                    <w:jc w:val="center"/>
                  </w:pPr>
                  <w:r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新思维体验与实践</w:t>
                  </w:r>
                </w:p>
              </w:tc>
              <w:tc>
                <w:tcPr>
                  <w:tcW w:w="816" w:type="dxa"/>
                  <w:vAlign w:val="center"/>
                </w:tcPr>
                <w:p w:rsidR="00184C62" w:rsidRPr="00184C62" w:rsidRDefault="00184C62" w:rsidP="00184C62">
                  <w:pPr>
                    <w:jc w:val="center"/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  <w:r w:rsidRPr="00184C62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334" w:type="dxa"/>
                  <w:vAlign w:val="center"/>
                </w:tcPr>
                <w:p w:rsidR="00184C62" w:rsidRPr="00184C62" w:rsidRDefault="00184C62" w:rsidP="007E4AB1">
                  <w:pPr>
                    <w:jc w:val="center"/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  <w:r w:rsidRPr="00184C62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创作</w:t>
                  </w:r>
                </w:p>
              </w:tc>
              <w:tc>
                <w:tcPr>
                  <w:tcW w:w="1355" w:type="dxa"/>
                  <w:vAlign w:val="center"/>
                </w:tcPr>
                <w:p w:rsidR="00184C62" w:rsidRPr="00184C62" w:rsidRDefault="00184C62" w:rsidP="007E4AB1">
                  <w:pPr>
                    <w:jc w:val="center"/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  <w:r w:rsidRPr="00184C62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纸面表现</w:t>
                  </w:r>
                </w:p>
              </w:tc>
              <w:tc>
                <w:tcPr>
                  <w:tcW w:w="1031" w:type="dxa"/>
                  <w:vAlign w:val="center"/>
                </w:tcPr>
                <w:p w:rsidR="00184C62" w:rsidRPr="00184C62" w:rsidRDefault="00184C62">
                  <w:pPr>
                    <w:jc w:val="center"/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  <w:vAlign w:val="center"/>
                </w:tcPr>
                <w:p w:rsidR="00184C62" w:rsidRPr="00184C62" w:rsidRDefault="00184C62">
                  <w:pPr>
                    <w:jc w:val="center"/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  <w:r w:rsidRPr="00184C62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作品二张</w:t>
                  </w:r>
                </w:p>
              </w:tc>
            </w:tr>
            <w:tr w:rsidR="00184C62" w:rsidTr="00184C62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184C62" w:rsidRDefault="00184C62">
                  <w:pPr>
                    <w:jc w:val="center"/>
                  </w:pPr>
                  <w:r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作业</w:t>
                  </w:r>
                  <w:r w:rsidRPr="00F6064D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报告</w:t>
                  </w:r>
                </w:p>
              </w:tc>
              <w:tc>
                <w:tcPr>
                  <w:tcW w:w="816" w:type="dxa"/>
                  <w:vAlign w:val="center"/>
                </w:tcPr>
                <w:p w:rsidR="00184C62" w:rsidRPr="00184C62" w:rsidRDefault="00184C62" w:rsidP="00184C62">
                  <w:pPr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  <w:r w:rsidRPr="00184C62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课外</w:t>
                  </w:r>
                </w:p>
              </w:tc>
              <w:tc>
                <w:tcPr>
                  <w:tcW w:w="1334" w:type="dxa"/>
                  <w:vAlign w:val="center"/>
                </w:tcPr>
                <w:p w:rsidR="00184C62" w:rsidRPr="00184C62" w:rsidRDefault="00184C62">
                  <w:pPr>
                    <w:jc w:val="center"/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355" w:type="dxa"/>
                  <w:vAlign w:val="center"/>
                </w:tcPr>
                <w:p w:rsidR="00184C62" w:rsidRPr="00A75A0E" w:rsidRDefault="00A75A0E">
                  <w:pPr>
                    <w:jc w:val="center"/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  <w:r w:rsidRPr="00A75A0E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原创作品</w:t>
                  </w:r>
                </w:p>
              </w:tc>
              <w:tc>
                <w:tcPr>
                  <w:tcW w:w="1031" w:type="dxa"/>
                  <w:vAlign w:val="center"/>
                </w:tcPr>
                <w:p w:rsidR="00184C62" w:rsidRPr="00A75A0E" w:rsidRDefault="00184C62">
                  <w:pPr>
                    <w:jc w:val="center"/>
                    <w:rPr>
                      <w:rFonts w:ascii="楷体_GB2312" w:eastAsia="楷体_GB2312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  <w:vAlign w:val="center"/>
                </w:tcPr>
                <w:p w:rsidR="00184C62" w:rsidRDefault="00184C62" w:rsidP="00184C62">
                  <w:r w:rsidRPr="00184C62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创作</w:t>
                  </w:r>
                  <w:r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作品</w:t>
                  </w:r>
                  <w:r w:rsidRPr="00184C62">
                    <w:rPr>
                      <w:rFonts w:ascii="楷体_GB2312" w:eastAsia="楷体_GB2312" w:hAnsi="宋体" w:hint="eastAsia"/>
                      <w:sz w:val="24"/>
                      <w:szCs w:val="24"/>
                    </w:rPr>
                    <w:t>及说明</w:t>
                  </w:r>
                </w:p>
              </w:tc>
            </w:tr>
          </w:tbl>
          <w:p w:rsidR="004C084A" w:rsidRDefault="004C084A"/>
        </w:tc>
      </w:tr>
      <w:tr w:rsidR="004C084A">
        <w:trPr>
          <w:trHeight w:val="882"/>
        </w:trPr>
        <w:tc>
          <w:tcPr>
            <w:tcW w:w="2406" w:type="dxa"/>
            <w:vAlign w:val="center"/>
          </w:tcPr>
          <w:p w:rsidR="004C084A" w:rsidRDefault="00A42730">
            <w:pPr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考核方式</w:t>
            </w:r>
            <w:r>
              <w:rPr>
                <w:rFonts w:hint="eastAsia"/>
              </w:rPr>
              <w:t xml:space="preserve"> (Grading)</w:t>
            </w:r>
          </w:p>
        </w:tc>
        <w:tc>
          <w:tcPr>
            <w:tcW w:w="7518" w:type="dxa"/>
            <w:gridSpan w:val="7"/>
            <w:vAlign w:val="center"/>
          </w:tcPr>
          <w:p w:rsidR="004C084A" w:rsidRPr="00A75A0E" w:rsidRDefault="00184C62" w:rsidP="00A75A0E">
            <w:pPr>
              <w:widowControl/>
              <w:spacing w:line="340" w:lineRule="atLeast"/>
              <w:ind w:rightChars="120" w:right="252"/>
              <w:jc w:val="left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sz w:val="24"/>
                <w:szCs w:val="24"/>
              </w:rPr>
              <w:t>成绩评定</w:t>
            </w:r>
            <w:r w:rsidRPr="00BC6BD5">
              <w:rPr>
                <w:rFonts w:ascii="楷体_GB2312" w:eastAsia="楷体_GB2312" w:hAnsi="宋体" w:hint="eastAsia"/>
                <w:sz w:val="24"/>
                <w:szCs w:val="24"/>
              </w:rPr>
              <w:t>方法为课堂出勤、课堂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研</w:t>
            </w:r>
            <w:r w:rsidRPr="00BC6BD5">
              <w:rPr>
                <w:rFonts w:ascii="楷体_GB2312" w:eastAsia="楷体_GB2312" w:hAnsi="宋体" w:hint="eastAsia"/>
                <w:sz w:val="24"/>
                <w:szCs w:val="24"/>
              </w:rPr>
              <w:t>讨与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作业</w:t>
            </w:r>
            <w:r w:rsidRPr="00BC6BD5">
              <w:rPr>
                <w:rFonts w:ascii="楷体_GB2312" w:eastAsia="楷体_GB2312" w:hAnsi="宋体" w:hint="eastAsia"/>
                <w:sz w:val="24"/>
                <w:szCs w:val="24"/>
              </w:rPr>
              <w:t>报告相结合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。</w:t>
            </w:r>
            <w:r w:rsidRPr="00BC6BD5">
              <w:rPr>
                <w:rFonts w:ascii="楷体_GB2312" w:eastAsia="楷体_GB2312" w:hAnsi="宋体" w:hint="eastAsia"/>
                <w:sz w:val="24"/>
                <w:szCs w:val="24"/>
              </w:rPr>
              <w:t>出勤与课程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研讨</w:t>
            </w:r>
            <w:r w:rsidRPr="00BC6BD5">
              <w:rPr>
                <w:rFonts w:ascii="楷体_GB2312" w:eastAsia="楷体_GB2312" w:hAnsi="宋体" w:hint="eastAsia"/>
                <w:sz w:val="24"/>
                <w:szCs w:val="24"/>
              </w:rPr>
              <w:t>占60%，作业报告占40%。</w:t>
            </w:r>
          </w:p>
        </w:tc>
      </w:tr>
      <w:tr w:rsidR="004C084A" w:rsidRPr="00A75A0E">
        <w:trPr>
          <w:trHeight w:val="826"/>
        </w:trPr>
        <w:tc>
          <w:tcPr>
            <w:tcW w:w="2406" w:type="dxa"/>
            <w:vAlign w:val="center"/>
          </w:tcPr>
          <w:p w:rsidR="004C084A" w:rsidRDefault="00A42730">
            <w:pPr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教材或参考资料</w:t>
            </w:r>
            <w:r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A75A0E" w:rsidRPr="00A75A0E" w:rsidRDefault="00A75A0E" w:rsidP="00A75A0E">
            <w:pPr>
              <w:widowControl/>
              <w:spacing w:line="340" w:lineRule="atLeast"/>
              <w:ind w:rightChars="120" w:right="252"/>
              <w:jc w:val="left"/>
              <w:rPr>
                <w:rFonts w:ascii="楷体_GB2312" w:eastAsia="楷体_GB2312" w:hAnsi="宋体"/>
                <w:sz w:val="24"/>
                <w:szCs w:val="24"/>
              </w:rPr>
            </w:pPr>
            <w:r w:rsidRPr="00A75A0E">
              <w:rPr>
                <w:rFonts w:ascii="楷体_GB2312" w:eastAsia="楷体_GB2312" w:hAnsi="宋体" w:hint="eastAsia"/>
                <w:sz w:val="24"/>
                <w:szCs w:val="24"/>
              </w:rPr>
              <w:t>朱利峰</w:t>
            </w:r>
            <w:r w:rsidRPr="00A75A0E">
              <w:rPr>
                <w:rFonts w:ascii="楷体_GB2312" w:eastAsia="楷体_GB2312" w:hAnsi="宋体"/>
                <w:sz w:val="24"/>
                <w:szCs w:val="24"/>
              </w:rPr>
              <w:t> </w:t>
            </w:r>
            <w:r w:rsidRPr="00A75A0E">
              <w:rPr>
                <w:rFonts w:ascii="楷体_GB2312" w:eastAsia="楷体_GB2312" w:hAnsi="宋体" w:hint="eastAsia"/>
                <w:sz w:val="24"/>
                <w:szCs w:val="24"/>
              </w:rPr>
              <w:t>编著《欧洲艺术名作》，中央编译出版社，</w:t>
            </w:r>
            <w:r w:rsidRPr="00A75A0E">
              <w:rPr>
                <w:rFonts w:ascii="楷体_GB2312" w:eastAsia="楷体_GB2312" w:hAnsi="宋体"/>
                <w:sz w:val="24"/>
                <w:szCs w:val="24"/>
              </w:rPr>
              <w:t>2007</w:t>
            </w:r>
            <w:r w:rsidRPr="00A75A0E">
              <w:rPr>
                <w:rFonts w:ascii="楷体_GB2312" w:eastAsia="楷体_GB2312" w:hAnsi="宋体" w:hint="eastAsia"/>
                <w:sz w:val="24"/>
                <w:szCs w:val="24"/>
              </w:rPr>
              <w:t>年</w:t>
            </w:r>
            <w:r w:rsidRPr="00A75A0E">
              <w:rPr>
                <w:rFonts w:ascii="楷体_GB2312" w:eastAsia="楷体_GB2312" w:hAnsi="宋体"/>
                <w:sz w:val="24"/>
                <w:szCs w:val="24"/>
              </w:rPr>
              <w:t>2</w:t>
            </w:r>
            <w:r w:rsidRPr="00A75A0E">
              <w:rPr>
                <w:rFonts w:ascii="楷体_GB2312" w:eastAsia="楷体_GB2312" w:hAnsi="宋体" w:hint="eastAsia"/>
                <w:sz w:val="24"/>
                <w:szCs w:val="24"/>
              </w:rPr>
              <w:t>月</w:t>
            </w:r>
            <w:r w:rsidRPr="00A75A0E">
              <w:rPr>
                <w:rFonts w:ascii="楷体_GB2312" w:eastAsia="楷体_GB2312" w:hAnsi="宋体"/>
                <w:sz w:val="24"/>
                <w:szCs w:val="24"/>
              </w:rPr>
              <w:t>  </w:t>
            </w:r>
          </w:p>
          <w:p w:rsidR="004C084A" w:rsidRPr="00A75A0E" w:rsidRDefault="00A75A0E" w:rsidP="00A75A0E">
            <w:pPr>
              <w:widowControl/>
              <w:spacing w:line="340" w:lineRule="atLeast"/>
              <w:ind w:rightChars="120" w:right="252"/>
              <w:jc w:val="left"/>
              <w:rPr>
                <w:rFonts w:ascii="楷体_GB2312" w:eastAsia="楷体_GB2312" w:hAnsi="宋体"/>
                <w:sz w:val="24"/>
                <w:szCs w:val="24"/>
              </w:rPr>
            </w:pPr>
            <w:r w:rsidRPr="00A75A0E">
              <w:rPr>
                <w:rFonts w:ascii="楷体_GB2312" w:eastAsia="楷体_GB2312" w:hAnsi="宋体" w:hint="eastAsia"/>
                <w:sz w:val="24"/>
                <w:szCs w:val="24"/>
              </w:rPr>
              <w:t>陈刚</w:t>
            </w:r>
            <w:r w:rsidRPr="00A75A0E">
              <w:rPr>
                <w:rFonts w:ascii="楷体_GB2312" w:eastAsia="楷体_GB2312" w:hAnsi="宋体"/>
                <w:sz w:val="24"/>
                <w:szCs w:val="24"/>
              </w:rPr>
              <w:t> </w:t>
            </w:r>
            <w:r w:rsidRPr="00A75A0E">
              <w:rPr>
                <w:rFonts w:ascii="楷体_GB2312" w:eastAsia="楷体_GB2312" w:hAnsi="宋体" w:hint="eastAsia"/>
                <w:sz w:val="24"/>
                <w:szCs w:val="24"/>
              </w:rPr>
              <w:t>编著《经典西方美术作品欣赏》重庆大学出版社</w:t>
            </w:r>
            <w:r w:rsidRPr="00A75A0E">
              <w:rPr>
                <w:rFonts w:ascii="楷体_GB2312" w:eastAsia="楷体_GB2312" w:hAnsi="宋体"/>
                <w:sz w:val="24"/>
                <w:szCs w:val="24"/>
              </w:rPr>
              <w:t>;</w:t>
            </w:r>
            <w:r w:rsidRPr="00A75A0E">
              <w:rPr>
                <w:rFonts w:ascii="楷体_GB2312" w:eastAsia="楷体_GB2312" w:hAnsi="宋体" w:hint="eastAsia"/>
                <w:sz w:val="24"/>
                <w:szCs w:val="24"/>
              </w:rPr>
              <w:t xml:space="preserve"> 第</w:t>
            </w:r>
            <w:r w:rsidRPr="00A75A0E">
              <w:rPr>
                <w:rFonts w:ascii="楷体_GB2312" w:eastAsia="楷体_GB2312" w:hAnsi="宋体"/>
                <w:sz w:val="24"/>
                <w:szCs w:val="24"/>
              </w:rPr>
              <w:t>1</w:t>
            </w:r>
            <w:r w:rsidRPr="00A75A0E">
              <w:rPr>
                <w:rFonts w:ascii="楷体_GB2312" w:eastAsia="楷体_GB2312" w:hAnsi="宋体" w:hint="eastAsia"/>
                <w:sz w:val="24"/>
                <w:szCs w:val="24"/>
              </w:rPr>
              <w:t>版</w:t>
            </w:r>
            <w:r w:rsidRPr="00A75A0E">
              <w:rPr>
                <w:rFonts w:ascii="楷体_GB2312" w:eastAsia="楷体_GB2312" w:hAnsi="宋体"/>
                <w:sz w:val="24"/>
                <w:szCs w:val="24"/>
              </w:rPr>
              <w:t> </w:t>
            </w:r>
            <w:r w:rsidRPr="00A75A0E">
              <w:rPr>
                <w:rFonts w:ascii="楷体_GB2312" w:eastAsia="楷体_GB2312" w:hAnsi="宋体"/>
                <w:sz w:val="24"/>
                <w:szCs w:val="24"/>
              </w:rPr>
              <w:lastRenderedPageBreak/>
              <w:t>2014</w:t>
            </w:r>
            <w:r w:rsidRPr="00A75A0E">
              <w:rPr>
                <w:rFonts w:ascii="楷体_GB2312" w:eastAsia="楷体_GB2312" w:hAnsi="宋体" w:hint="eastAsia"/>
                <w:sz w:val="24"/>
                <w:szCs w:val="24"/>
              </w:rPr>
              <w:t>年</w:t>
            </w:r>
            <w:r w:rsidRPr="00A75A0E">
              <w:rPr>
                <w:rFonts w:ascii="楷体_GB2312" w:eastAsia="楷体_GB2312" w:hAnsi="宋体"/>
                <w:sz w:val="24"/>
                <w:szCs w:val="24"/>
              </w:rPr>
              <w:t>1</w:t>
            </w:r>
            <w:r w:rsidRPr="00A75A0E">
              <w:rPr>
                <w:rFonts w:ascii="楷体_GB2312" w:eastAsia="楷体_GB2312" w:hAnsi="宋体" w:hint="eastAsia"/>
                <w:sz w:val="24"/>
                <w:szCs w:val="24"/>
              </w:rPr>
              <w:t>月</w:t>
            </w:r>
            <w:r w:rsidRPr="00A75A0E">
              <w:rPr>
                <w:rFonts w:ascii="楷体_GB2312" w:eastAsia="楷体_GB2312" w:hAnsi="宋体"/>
                <w:sz w:val="24"/>
                <w:szCs w:val="24"/>
              </w:rPr>
              <w:t>17</w:t>
            </w:r>
            <w:r w:rsidRPr="00A75A0E">
              <w:rPr>
                <w:rFonts w:ascii="楷体_GB2312" w:eastAsia="楷体_GB2312" w:hAnsi="宋体" w:hint="eastAsia"/>
                <w:sz w:val="24"/>
                <w:szCs w:val="24"/>
              </w:rPr>
              <w:t>日</w:t>
            </w:r>
            <w:r w:rsidRPr="00A75A0E">
              <w:rPr>
                <w:rFonts w:ascii="楷体_GB2312" w:eastAsia="楷体_GB2312" w:hAnsi="宋体"/>
                <w:sz w:val="24"/>
                <w:szCs w:val="24"/>
              </w:rPr>
              <w:t>)</w:t>
            </w:r>
          </w:p>
        </w:tc>
      </w:tr>
      <w:tr w:rsidR="004C084A">
        <w:trPr>
          <w:trHeight w:val="778"/>
        </w:trPr>
        <w:tc>
          <w:tcPr>
            <w:tcW w:w="2406" w:type="dxa"/>
            <w:vAlign w:val="center"/>
          </w:tcPr>
          <w:p w:rsidR="004C084A" w:rsidRDefault="00A42730">
            <w:pPr>
              <w:jc w:val="center"/>
            </w:pPr>
            <w:r>
              <w:rPr>
                <w:rFonts w:hint="eastAsia"/>
              </w:rPr>
              <w:lastRenderedPageBreak/>
              <w:t>其它（</w:t>
            </w:r>
            <w:r>
              <w:rPr>
                <w:rFonts w:hint="eastAsia"/>
              </w:rPr>
              <w:t>More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4C084A" w:rsidRDefault="004C084A">
            <w:pPr>
              <w:jc w:val="center"/>
              <w:rPr>
                <w:color w:val="00B050"/>
              </w:rPr>
            </w:pPr>
          </w:p>
        </w:tc>
      </w:tr>
      <w:tr w:rsidR="004C084A">
        <w:trPr>
          <w:trHeight w:val="778"/>
        </w:trPr>
        <w:tc>
          <w:tcPr>
            <w:tcW w:w="2406" w:type="dxa"/>
            <w:vAlign w:val="center"/>
          </w:tcPr>
          <w:p w:rsidR="004C084A" w:rsidRDefault="00A42730">
            <w:pPr>
              <w:jc w:val="center"/>
            </w:pPr>
            <w:r>
              <w:rPr>
                <w:rFonts w:hint="eastAsia"/>
              </w:rPr>
              <w:t>备注（</w:t>
            </w:r>
            <w:r>
              <w:rPr>
                <w:rFonts w:hint="eastAsia"/>
              </w:rPr>
              <w:t>Notes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4C084A" w:rsidRDefault="004C084A">
            <w:pPr>
              <w:jc w:val="center"/>
              <w:rPr>
                <w:color w:val="00B050"/>
              </w:rPr>
            </w:pPr>
          </w:p>
        </w:tc>
      </w:tr>
    </w:tbl>
    <w:p w:rsidR="004C084A" w:rsidRDefault="00A42730" w:rsidP="006B7E3A">
      <w:pPr>
        <w:spacing w:beforeLines="100"/>
        <w:jc w:val="left"/>
      </w:pPr>
      <w:r>
        <w:rPr>
          <w:rFonts w:hint="eastAsia"/>
        </w:rPr>
        <w:t>备注说明：</w:t>
      </w:r>
    </w:p>
    <w:p w:rsidR="004C084A" w:rsidRDefault="00A42730">
      <w:pPr>
        <w:spacing w:line="400" w:lineRule="exact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．带</w:t>
      </w:r>
      <w:r>
        <w:rPr>
          <w:rFonts w:hint="eastAsia"/>
        </w:rPr>
        <w:t>*</w:t>
      </w:r>
      <w:r>
        <w:rPr>
          <w:rFonts w:hint="eastAsia"/>
        </w:rPr>
        <w:t>内容为必填项，英语授课课程需另提交一份英文填写版本。</w:t>
      </w:r>
    </w:p>
    <w:p w:rsidR="004C084A" w:rsidRDefault="00A42730">
      <w:pPr>
        <w:spacing w:line="400" w:lineRule="exact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．课程简介字数为</w:t>
      </w:r>
      <w:r>
        <w:rPr>
          <w:rFonts w:hint="eastAsia"/>
        </w:rPr>
        <w:t>300-500</w:t>
      </w:r>
      <w:r>
        <w:rPr>
          <w:rFonts w:hint="eastAsia"/>
        </w:rPr>
        <w:t>字；课程大纲以表述清楚教学安排为宜，字数不限。</w:t>
      </w:r>
    </w:p>
    <w:sectPr w:rsidR="004C084A" w:rsidSect="004C084A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7A7" w:rsidRDefault="007877A7" w:rsidP="004C084A">
      <w:r>
        <w:separator/>
      </w:r>
    </w:p>
  </w:endnote>
  <w:endnote w:type="continuationSeparator" w:id="0">
    <w:p w:rsidR="007877A7" w:rsidRDefault="007877A7" w:rsidP="004C0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altName w:val="Segoe Print"/>
    <w:charset w:val="00"/>
    <w:family w:val="auto"/>
    <w:pitch w:val="default"/>
    <w:sig w:usb0="00000000" w:usb1="00000000" w:usb2="00000000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7A7" w:rsidRDefault="007877A7" w:rsidP="004C084A">
      <w:r>
        <w:separator/>
      </w:r>
    </w:p>
  </w:footnote>
  <w:footnote w:type="continuationSeparator" w:id="0">
    <w:p w:rsidR="007877A7" w:rsidRDefault="007877A7" w:rsidP="004C08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84A" w:rsidRDefault="00A42730">
    <w:pPr>
      <w:pStyle w:val="a5"/>
    </w:pPr>
    <w:r>
      <w:rPr>
        <w:rFonts w:hint="eastAsia"/>
      </w:rPr>
      <w:t>20</w:t>
    </w:r>
    <w:r>
      <w:t>1</w:t>
    </w:r>
    <w:r>
      <w:rPr>
        <w:rFonts w:hint="eastAsia"/>
      </w:rPr>
      <w:t>9</w:t>
    </w:r>
    <w:r>
      <w:rPr>
        <w:rFonts w:hint="eastAsia"/>
      </w:rPr>
      <w:t>夏季学期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47CD3"/>
    <w:multiLevelType w:val="multilevel"/>
    <w:tmpl w:val="36E47CD3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AC42805"/>
    <w:multiLevelType w:val="hybridMultilevel"/>
    <w:tmpl w:val="002617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61D"/>
    <w:rsid w:val="00016D09"/>
    <w:rsid w:val="00046DFD"/>
    <w:rsid w:val="00060185"/>
    <w:rsid w:val="0006061D"/>
    <w:rsid w:val="00065C8F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84C62"/>
    <w:rsid w:val="001A4FE4"/>
    <w:rsid w:val="001A637A"/>
    <w:rsid w:val="001C7AD8"/>
    <w:rsid w:val="001D0BF5"/>
    <w:rsid w:val="001E73FD"/>
    <w:rsid w:val="00207DEF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C084A"/>
    <w:rsid w:val="004D4153"/>
    <w:rsid w:val="004D4785"/>
    <w:rsid w:val="004D62C4"/>
    <w:rsid w:val="004E283B"/>
    <w:rsid w:val="005031D5"/>
    <w:rsid w:val="00511D50"/>
    <w:rsid w:val="00520B0A"/>
    <w:rsid w:val="00557AD3"/>
    <w:rsid w:val="00565461"/>
    <w:rsid w:val="00577467"/>
    <w:rsid w:val="00577ECF"/>
    <w:rsid w:val="005B52BE"/>
    <w:rsid w:val="005F49AB"/>
    <w:rsid w:val="0061590F"/>
    <w:rsid w:val="00625DD3"/>
    <w:rsid w:val="00647F8A"/>
    <w:rsid w:val="00656964"/>
    <w:rsid w:val="00663B60"/>
    <w:rsid w:val="00686943"/>
    <w:rsid w:val="006A13AE"/>
    <w:rsid w:val="006B7E3A"/>
    <w:rsid w:val="006D3645"/>
    <w:rsid w:val="006F1849"/>
    <w:rsid w:val="006F49C1"/>
    <w:rsid w:val="00705456"/>
    <w:rsid w:val="00707583"/>
    <w:rsid w:val="007252D6"/>
    <w:rsid w:val="0074127F"/>
    <w:rsid w:val="00784A11"/>
    <w:rsid w:val="007877A7"/>
    <w:rsid w:val="00795F2D"/>
    <w:rsid w:val="007A19E1"/>
    <w:rsid w:val="007B376D"/>
    <w:rsid w:val="007D4099"/>
    <w:rsid w:val="007E4B77"/>
    <w:rsid w:val="008158EA"/>
    <w:rsid w:val="00823ACC"/>
    <w:rsid w:val="0082596B"/>
    <w:rsid w:val="00825C1B"/>
    <w:rsid w:val="008442C6"/>
    <w:rsid w:val="00857453"/>
    <w:rsid w:val="008665C3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A688B"/>
    <w:rsid w:val="009B32C9"/>
    <w:rsid w:val="009C2014"/>
    <w:rsid w:val="009E73FA"/>
    <w:rsid w:val="00A16565"/>
    <w:rsid w:val="00A3078F"/>
    <w:rsid w:val="00A37564"/>
    <w:rsid w:val="00A42730"/>
    <w:rsid w:val="00A515EB"/>
    <w:rsid w:val="00A54CA9"/>
    <w:rsid w:val="00A61B1F"/>
    <w:rsid w:val="00A75A0E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45240"/>
    <w:rsid w:val="00B74383"/>
    <w:rsid w:val="00B970D8"/>
    <w:rsid w:val="00BB54A5"/>
    <w:rsid w:val="00BC6243"/>
    <w:rsid w:val="00BE022B"/>
    <w:rsid w:val="00C02F6C"/>
    <w:rsid w:val="00C040DE"/>
    <w:rsid w:val="00C2626F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A7688"/>
    <w:rsid w:val="00DB5794"/>
    <w:rsid w:val="00DC7BDC"/>
    <w:rsid w:val="00DF671F"/>
    <w:rsid w:val="00E025AD"/>
    <w:rsid w:val="00E06426"/>
    <w:rsid w:val="00E30BA9"/>
    <w:rsid w:val="00E43921"/>
    <w:rsid w:val="00E44B69"/>
    <w:rsid w:val="00E5402A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  <w:rsid w:val="1D7B6EC1"/>
    <w:rsid w:val="32655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84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4C08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C08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4C08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uiPriority w:val="22"/>
    <w:qFormat/>
    <w:rsid w:val="004C084A"/>
    <w:rPr>
      <w:b/>
      <w:bCs/>
    </w:rPr>
  </w:style>
  <w:style w:type="character" w:styleId="a7">
    <w:name w:val="Hyperlink"/>
    <w:basedOn w:val="a0"/>
    <w:uiPriority w:val="99"/>
    <w:semiHidden/>
    <w:unhideWhenUsed/>
    <w:rsid w:val="004C084A"/>
    <w:rPr>
      <w:color w:val="0000FF"/>
      <w:u w:val="none"/>
    </w:rPr>
  </w:style>
  <w:style w:type="table" w:styleId="a8">
    <w:name w:val="Table Grid"/>
    <w:basedOn w:val="a1"/>
    <w:uiPriority w:val="59"/>
    <w:qFormat/>
    <w:rsid w:val="004C08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4C084A"/>
    <w:pPr>
      <w:ind w:firstLineChars="200" w:firstLine="420"/>
    </w:pPr>
  </w:style>
  <w:style w:type="paragraph" w:customStyle="1" w:styleId="2">
    <w:name w:val="样式2"/>
    <w:basedOn w:val="a"/>
    <w:rsid w:val="004C084A"/>
    <w:rPr>
      <w:rFonts w:ascii="宋体" w:eastAsia="宋体" w:hAnsi="宋体" w:cs="Symeteo"/>
      <w:bCs/>
      <w:color w:val="FF000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4C084A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4C084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C08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360</Words>
  <Characters>2058</Characters>
  <Application>Microsoft Office Word</Application>
  <DocSecurity>0</DocSecurity>
  <Lines>17</Lines>
  <Paragraphs>4</Paragraphs>
  <ScaleCrop>false</ScaleCrop>
  <Company>Microsoft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bb</cp:lastModifiedBy>
  <cp:revision>3</cp:revision>
  <cp:lastPrinted>2014-04-28T01:34:00Z</cp:lastPrinted>
  <dcterms:created xsi:type="dcterms:W3CDTF">2018-12-17T07:31:00Z</dcterms:created>
  <dcterms:modified xsi:type="dcterms:W3CDTF">2018-12-17T07:32:00Z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