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jc w:val="left"/>
        <w:rPr>
          <w:rFonts w:asciiTheme="minorEastAsia" w:hAnsiTheme="minorEastAsia"/>
          <w:szCs w:val="21"/>
        </w:rPr>
      </w:pPr>
      <w:r>
        <w:rPr>
          <w:rFonts w:hint="eastAsia" w:asciiTheme="minorEastAsia" w:hAnsiTheme="minorEastAsia"/>
          <w:szCs w:val="21"/>
        </w:rPr>
        <w:t>附表2</w:t>
      </w:r>
    </w:p>
    <w:p>
      <w:pPr>
        <w:spacing w:afterLines="50"/>
        <w:jc w:val="center"/>
        <w:rPr>
          <w:b/>
          <w:sz w:val="32"/>
          <w:szCs w:val="32"/>
        </w:rPr>
      </w:pPr>
      <w:r>
        <w:rPr>
          <w:rFonts w:hint="eastAsia"/>
          <w:b/>
          <w:sz w:val="32"/>
          <w:szCs w:val="32"/>
        </w:rPr>
        <w:t>《语言与大脑》</w:t>
      </w:r>
      <w:r>
        <w:rPr>
          <w:b/>
          <w:sz w:val="32"/>
          <w:szCs w:val="32"/>
        </w:rPr>
        <w:t>课程教学大纲</w:t>
      </w:r>
    </w:p>
    <w:p>
      <w:pPr>
        <w:ind w:firstLine="1050" w:firstLineChars="500"/>
      </w:pPr>
    </w:p>
    <w:tbl>
      <w:tblPr>
        <w:tblStyle w:val="11"/>
        <w:tblW w:w="9924"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2"/>
        <w:gridCol w:w="1125"/>
        <w:gridCol w:w="1284"/>
        <w:gridCol w:w="949"/>
        <w:gridCol w:w="618"/>
        <w:gridCol w:w="1749"/>
        <w:gridCol w:w="2257"/>
        <w:gridCol w:w="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4" w:hRule="atLeast"/>
        </w:trPr>
        <w:tc>
          <w:tcPr>
            <w:tcW w:w="9924" w:type="dxa"/>
            <w:gridSpan w:val="8"/>
            <w:shd w:val="clear" w:color="auto" w:fill="D8D8D8" w:themeFill="background1" w:themeFillShade="D9"/>
            <w:vAlign w:val="center"/>
          </w:tcPr>
          <w:p>
            <w:pPr>
              <w:jc w:val="left"/>
            </w:pPr>
            <w:r>
              <w:rPr>
                <w:rFonts w:hint="eastAsia"/>
              </w:rPr>
              <w:t>课程基本信息（Course Information）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9" w:hRule="atLeast"/>
        </w:trPr>
        <w:tc>
          <w:tcPr>
            <w:tcW w:w="1932" w:type="dxa"/>
            <w:vAlign w:val="center"/>
          </w:tcPr>
          <w:p>
            <w:pPr>
              <w:jc w:val="center"/>
            </w:pPr>
            <w:r>
              <w:rPr>
                <w:rFonts w:hint="eastAsia"/>
              </w:rPr>
              <w:t>课程代码</w:t>
            </w:r>
          </w:p>
          <w:p>
            <w:pPr>
              <w:jc w:val="center"/>
            </w:pPr>
            <w:r>
              <w:t>（</w:t>
            </w:r>
            <w:r>
              <w:rPr>
                <w:rFonts w:hint="eastAsia"/>
              </w:rPr>
              <w:t>Course Code）</w:t>
            </w:r>
          </w:p>
        </w:tc>
        <w:tc>
          <w:tcPr>
            <w:tcW w:w="1125" w:type="dxa"/>
            <w:vAlign w:val="center"/>
          </w:tcPr>
          <w:p>
            <w:pPr>
              <w:rPr>
                <w:w w:val="90"/>
              </w:rPr>
            </w:pPr>
            <w:r>
              <w:rPr>
                <w:rFonts w:hint="eastAsia"/>
                <w:w w:val="90"/>
              </w:rPr>
              <w:t>EN912</w:t>
            </w:r>
          </w:p>
        </w:tc>
        <w:tc>
          <w:tcPr>
            <w:tcW w:w="1284" w:type="dxa"/>
            <w:vAlign w:val="center"/>
          </w:tcPr>
          <w:p>
            <w:pPr>
              <w:jc w:val="center"/>
            </w:pPr>
            <w:r>
              <w:rPr>
                <w:rFonts w:hint="eastAsia"/>
                <w:color w:val="FF0000"/>
              </w:rPr>
              <w:t>*</w:t>
            </w:r>
            <w:r>
              <w:t>学时</w:t>
            </w:r>
          </w:p>
          <w:p>
            <w:pPr>
              <w:jc w:val="center"/>
              <w:rPr>
                <w:w w:val="90"/>
              </w:rPr>
            </w:pPr>
            <w:r>
              <w:rPr>
                <w:w w:val="90"/>
              </w:rPr>
              <w:t>（Credit</w:t>
            </w:r>
            <w:r>
              <w:rPr>
                <w:rFonts w:hint="eastAsia"/>
                <w:w w:val="90"/>
              </w:rPr>
              <w:t xml:space="preserve"> Hours</w:t>
            </w:r>
            <w:r>
              <w:rPr>
                <w:w w:val="90"/>
              </w:rPr>
              <w:t>）</w:t>
            </w:r>
          </w:p>
        </w:tc>
        <w:tc>
          <w:tcPr>
            <w:tcW w:w="949" w:type="dxa"/>
            <w:vAlign w:val="center"/>
          </w:tcPr>
          <w:p>
            <w:pPr>
              <w:jc w:val="center"/>
            </w:pPr>
            <w:r>
              <w:rPr>
                <w:rFonts w:hint="eastAsia"/>
              </w:rPr>
              <w:t>32</w:t>
            </w:r>
          </w:p>
        </w:tc>
        <w:tc>
          <w:tcPr>
            <w:tcW w:w="2367" w:type="dxa"/>
            <w:gridSpan w:val="2"/>
            <w:vAlign w:val="center"/>
          </w:tcPr>
          <w:p>
            <w:pPr>
              <w:jc w:val="center"/>
            </w:pPr>
            <w:r>
              <w:rPr>
                <w:rFonts w:hint="eastAsia"/>
                <w:color w:val="FF0000"/>
              </w:rPr>
              <w:t>*</w:t>
            </w:r>
            <w:r>
              <w:t>学分</w:t>
            </w:r>
          </w:p>
          <w:p>
            <w:pPr>
              <w:jc w:val="center"/>
            </w:pPr>
            <w:r>
              <w:t>（Credits）</w:t>
            </w:r>
          </w:p>
        </w:tc>
        <w:tc>
          <w:tcPr>
            <w:tcW w:w="2267" w:type="dxa"/>
            <w:gridSpan w:val="2"/>
            <w:vAlign w:val="center"/>
          </w:tcPr>
          <w:p>
            <w:pPr>
              <w:rPr>
                <w:color w:val="00B050"/>
              </w:rPr>
            </w:pPr>
            <w:r>
              <w:rPr>
                <w:rFonts w:hint="eastAsia"/>
                <w:color w:val="00B050"/>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932" w:type="dxa"/>
            <w:vMerge w:val="restart"/>
            <w:vAlign w:val="center"/>
          </w:tcPr>
          <w:p>
            <w:pPr>
              <w:jc w:val="center"/>
            </w:pPr>
            <w:r>
              <w:rPr>
                <w:rFonts w:hint="eastAsia"/>
                <w:color w:val="FF0000"/>
              </w:rPr>
              <w:t>*</w:t>
            </w:r>
            <w:r>
              <w:t>课程名称</w:t>
            </w:r>
          </w:p>
          <w:p>
            <w:pPr>
              <w:jc w:val="center"/>
            </w:pPr>
            <w:r>
              <w:t>（</w:t>
            </w:r>
            <w:r>
              <w:rPr>
                <w:rFonts w:hint="eastAsia"/>
              </w:rPr>
              <w:t>Course Name）</w:t>
            </w:r>
          </w:p>
        </w:tc>
        <w:tc>
          <w:tcPr>
            <w:tcW w:w="7992" w:type="dxa"/>
            <w:gridSpan w:val="7"/>
            <w:vAlign w:val="center"/>
          </w:tcPr>
          <w:p>
            <w:pPr>
              <w:rPr>
                <w:color w:val="00B050"/>
              </w:rPr>
            </w:pPr>
            <w:r>
              <w:rPr>
                <w:rFonts w:hint="eastAsia"/>
                <w:color w:val="00B050"/>
              </w:rPr>
              <w:t>（中文）语言与大脑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1932" w:type="dxa"/>
            <w:vMerge w:val="continue"/>
          </w:tcPr>
          <w:p>
            <w:pPr>
              <w:jc w:val="left"/>
            </w:pPr>
          </w:p>
        </w:tc>
        <w:tc>
          <w:tcPr>
            <w:tcW w:w="7992" w:type="dxa"/>
            <w:gridSpan w:val="7"/>
            <w:vAlign w:val="center"/>
          </w:tcPr>
          <w:p>
            <w:pPr>
              <w:rPr>
                <w:color w:val="00B050"/>
              </w:rPr>
            </w:pPr>
            <w:r>
              <w:rPr>
                <w:rFonts w:hint="eastAsia"/>
                <w:color w:val="00B050"/>
              </w:rPr>
              <w:t>（英文）Language and Brain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0" w:hRule="atLeast"/>
        </w:trPr>
        <w:tc>
          <w:tcPr>
            <w:tcW w:w="1932" w:type="dxa"/>
            <w:vAlign w:val="center"/>
          </w:tcPr>
          <w:p>
            <w:pPr>
              <w:jc w:val="center"/>
            </w:pPr>
            <w:r>
              <w:rPr>
                <w:rFonts w:hint="eastAsia"/>
              </w:rPr>
              <w:t>课程性质</w:t>
            </w:r>
          </w:p>
          <w:p>
            <w:pPr>
              <w:jc w:val="center"/>
            </w:pPr>
            <w:r>
              <w:rPr>
                <w:rFonts w:hint="eastAsia"/>
              </w:rPr>
              <w:t>(Course Type)</w:t>
            </w:r>
          </w:p>
        </w:tc>
        <w:tc>
          <w:tcPr>
            <w:tcW w:w="7992" w:type="dxa"/>
            <w:gridSpan w:val="7"/>
            <w:vAlign w:val="center"/>
          </w:tcPr>
          <w:p>
            <w:pPr>
              <w:jc w:val="center"/>
              <w:rPr>
                <w:color w:val="00B050"/>
              </w:rPr>
            </w:pPr>
            <w:r>
              <w:rPr>
                <w:rFonts w:hint="eastAsia"/>
              </w:rPr>
              <w:t>通识核心课程 General Core Course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2" w:type="dxa"/>
            <w:vAlign w:val="center"/>
          </w:tcPr>
          <w:p>
            <w:pPr>
              <w:jc w:val="center"/>
            </w:pPr>
            <w:r>
              <w:rPr>
                <w:rFonts w:hint="eastAsia"/>
              </w:rPr>
              <w:t>授课对象</w:t>
            </w:r>
          </w:p>
          <w:p>
            <w:pPr>
              <w:jc w:val="center"/>
            </w:pPr>
            <w:r>
              <w:rPr>
                <w:rFonts w:hint="eastAsia"/>
              </w:rPr>
              <w:t>（Target Audience）</w:t>
            </w:r>
          </w:p>
        </w:tc>
        <w:tc>
          <w:tcPr>
            <w:tcW w:w="7992" w:type="dxa"/>
            <w:gridSpan w:val="7"/>
            <w:vAlign w:val="center"/>
          </w:tcPr>
          <w:p>
            <w:pPr>
              <w:jc w:val="left"/>
            </w:pPr>
            <w:r>
              <w:rPr>
                <w:rFonts w:hint="eastAsia"/>
              </w:rPr>
              <w:t>对大脑、语言、文化和交流感兴趣的学生， 包括语言学</w:t>
            </w:r>
            <w:r>
              <w:t xml:space="preserve">, </w:t>
            </w:r>
            <w:r>
              <w:rPr>
                <w:rFonts w:hint="eastAsia"/>
              </w:rPr>
              <w:t xml:space="preserve">心理学，社会学，医学（尤其是神经科学，包括电生理学，脑成像技术和基因科学），计算机科学，生物工程，和生物统计学等相关专业学科。For students </w:t>
            </w:r>
            <w:r>
              <w:t>interested</w:t>
            </w:r>
            <w:r>
              <w:rPr>
                <w:rFonts w:hint="eastAsia"/>
              </w:rPr>
              <w:t xml:space="preserve"> in brain, language , culture and communication, as well as relevant majors including linguistics, p</w:t>
            </w:r>
            <w:r>
              <w:t>sychology, sociology, medicine (especially neuroscience, including electrophysiology, brain imaging technology and genetic science), computer science, bioengineering, and biostatistics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2" w:type="dxa"/>
            <w:vAlign w:val="center"/>
          </w:tcPr>
          <w:p>
            <w:pPr>
              <w:jc w:val="center"/>
            </w:pPr>
            <w:r>
              <w:rPr>
                <w:rFonts w:hint="eastAsia"/>
              </w:rPr>
              <w:t>授课语言</w:t>
            </w:r>
          </w:p>
          <w:p>
            <w:pPr>
              <w:jc w:val="left"/>
            </w:pPr>
            <w:r>
              <w:rPr>
                <w:rFonts w:hint="eastAsia"/>
              </w:rPr>
              <w:t>(Language of Instruction)</w:t>
            </w:r>
          </w:p>
        </w:tc>
        <w:tc>
          <w:tcPr>
            <w:tcW w:w="7992" w:type="dxa"/>
            <w:gridSpan w:val="7"/>
            <w:vAlign w:val="center"/>
          </w:tcPr>
          <w:p>
            <w:pPr>
              <w:jc w:val="center"/>
            </w:pPr>
            <w:r>
              <w:rPr>
                <w:rFonts w:hint="eastAsia"/>
              </w:rPr>
              <w:t>英文 English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2" w:type="dxa"/>
            <w:vAlign w:val="center"/>
          </w:tcPr>
          <w:p>
            <w:pPr>
              <w:jc w:val="center"/>
            </w:pPr>
            <w:r>
              <w:rPr>
                <w:rFonts w:hint="eastAsia"/>
                <w:color w:val="FF0000"/>
              </w:rPr>
              <w:t>*</w:t>
            </w:r>
            <w:r>
              <w:rPr>
                <w:rFonts w:hint="eastAsia"/>
              </w:rPr>
              <w:t>开课院系</w:t>
            </w:r>
          </w:p>
          <w:p>
            <w:pPr>
              <w:jc w:val="center"/>
            </w:pPr>
            <w:r>
              <w:rPr>
                <w:rFonts w:hint="eastAsia"/>
              </w:rPr>
              <w:t>（School）</w:t>
            </w:r>
          </w:p>
        </w:tc>
        <w:tc>
          <w:tcPr>
            <w:tcW w:w="7992" w:type="dxa"/>
            <w:gridSpan w:val="7"/>
            <w:vAlign w:val="center"/>
          </w:tcPr>
          <w:p>
            <w:pPr>
              <w:jc w:val="center"/>
            </w:pPr>
            <w:r>
              <w:rPr>
                <w:rFonts w:hint="eastAsia"/>
              </w:rPr>
              <w:t>外国语学院 School of Foreign Languages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2" w:type="dxa"/>
            <w:vAlign w:val="center"/>
          </w:tcPr>
          <w:p>
            <w:pPr>
              <w:jc w:val="center"/>
            </w:pPr>
            <w:r>
              <w:rPr>
                <w:rFonts w:hint="eastAsia"/>
              </w:rPr>
              <w:t>先修课程</w:t>
            </w:r>
          </w:p>
          <w:p>
            <w:pPr>
              <w:jc w:val="center"/>
            </w:pPr>
            <w:r>
              <w:rPr>
                <w:rFonts w:hint="eastAsia"/>
              </w:rPr>
              <w:t>（Prerequisite）</w:t>
            </w:r>
          </w:p>
        </w:tc>
        <w:tc>
          <w:tcPr>
            <w:tcW w:w="7992" w:type="dxa"/>
            <w:gridSpan w:val="7"/>
            <w:vAlign w:val="center"/>
          </w:tcPr>
          <w:p>
            <w:pPr>
              <w:jc w:val="left"/>
            </w:pPr>
            <w:r>
              <w:rPr>
                <w:rFonts w:hint="eastAsia"/>
              </w:rPr>
              <w:t>无特殊规定。可以具有一定语言学，心理学，认知神经科学方面的知识。如果没有的话，授课教师将会给额外的阅读材料和视频学习资料。No special limits. Students with basic knowledge of linguistics, psychology and c</w:t>
            </w:r>
            <w:r>
              <w:t>ognitive neuroscience</w:t>
            </w:r>
            <w:r>
              <w:rPr>
                <w:rFonts w:hint="eastAsia"/>
              </w:rPr>
              <w:t xml:space="preserve"> will be welcomed. If students have little relevant knowledge, professor will provide extra reading and video materials.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0" w:type="dxa"/>
        </w:trPr>
        <w:tc>
          <w:tcPr>
            <w:tcW w:w="1932" w:type="dxa"/>
            <w:vAlign w:val="center"/>
          </w:tcPr>
          <w:p>
            <w:pPr>
              <w:jc w:val="center"/>
            </w:pPr>
            <w:r>
              <w:rPr>
                <w:rFonts w:hint="eastAsia"/>
              </w:rPr>
              <w:t>授课教师</w:t>
            </w:r>
          </w:p>
          <w:p>
            <w:pPr>
              <w:jc w:val="center"/>
            </w:pPr>
            <w:r>
              <w:rPr>
                <w:rFonts w:hint="eastAsia"/>
              </w:rPr>
              <w:t>（Instructor）</w:t>
            </w:r>
          </w:p>
        </w:tc>
        <w:tc>
          <w:tcPr>
            <w:tcW w:w="2409" w:type="dxa"/>
            <w:gridSpan w:val="2"/>
            <w:vAlign w:val="center"/>
          </w:tcPr>
          <w:p>
            <w:pPr>
              <w:jc w:val="center"/>
            </w:pPr>
            <w:r>
              <w:rPr>
                <w:rFonts w:hint="eastAsia"/>
              </w:rPr>
              <w:t>Yang Zhang</w:t>
            </w:r>
          </w:p>
          <w:p>
            <w:pPr>
              <w:jc w:val="center"/>
            </w:pPr>
            <w:bookmarkStart w:id="0" w:name="_GoBack"/>
            <w:r>
              <w:rPr>
                <w:rFonts w:hint="eastAsia"/>
              </w:rPr>
              <w:t>张扬</w:t>
            </w:r>
            <w:bookmarkEnd w:id="0"/>
          </w:p>
        </w:tc>
        <w:tc>
          <w:tcPr>
            <w:tcW w:w="1567" w:type="dxa"/>
            <w:gridSpan w:val="2"/>
            <w:vAlign w:val="center"/>
          </w:tcPr>
          <w:p>
            <w:pPr>
              <w:jc w:val="center"/>
            </w:pPr>
            <w:r>
              <w:rPr>
                <w:rFonts w:hint="eastAsia"/>
              </w:rPr>
              <w:t>课程网址</w:t>
            </w:r>
          </w:p>
          <w:p>
            <w:pPr>
              <w:jc w:val="center"/>
            </w:pPr>
            <w:r>
              <w:rPr>
                <w:rFonts w:hint="eastAsia"/>
              </w:rPr>
              <w:t>(</w:t>
            </w:r>
            <w:r>
              <w:t xml:space="preserve">Course </w:t>
            </w:r>
            <w:r>
              <w:rPr>
                <w:rFonts w:hint="eastAsia"/>
              </w:rPr>
              <w:t>W</w:t>
            </w:r>
            <w:r>
              <w:t>ebpage</w:t>
            </w:r>
            <w:r>
              <w:rPr>
                <w:rFonts w:hint="eastAsia"/>
              </w:rPr>
              <w:t>)</w:t>
            </w:r>
          </w:p>
        </w:tc>
        <w:tc>
          <w:tcPr>
            <w:tcW w:w="4006" w:type="dxa"/>
            <w:gridSpan w:val="2"/>
            <w:vAlign w:val="center"/>
          </w:tcPr>
          <w:p>
            <w:pPr>
              <w:jc w:val="center"/>
              <w:rPr>
                <w:color w:val="00B050"/>
              </w:rPr>
            </w:pPr>
            <w:r>
              <w:fldChar w:fldCharType="begin"/>
            </w:r>
            <w:r>
              <w:instrText xml:space="preserve"> HYPERLINK "http://zhanglab.wikidot.com/language-brain" </w:instrText>
            </w:r>
            <w:r>
              <w:fldChar w:fldCharType="separate"/>
            </w:r>
            <w:r>
              <w:rPr>
                <w:rStyle w:val="9"/>
              </w:rPr>
              <w:t>http://zhanglab.wikidot.com/language-brain</w:t>
            </w:r>
            <w:r>
              <w:rPr>
                <w:rStyle w:val="9"/>
              </w:rPr>
              <w:fldChar w:fldCharType="end"/>
            </w:r>
            <w:r>
              <w:rPr>
                <w:color w:val="00B05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28" w:hRule="atLeast"/>
        </w:trPr>
        <w:tc>
          <w:tcPr>
            <w:tcW w:w="1932" w:type="dxa"/>
            <w:vAlign w:val="center"/>
          </w:tcPr>
          <w:p>
            <w:pPr>
              <w:jc w:val="center"/>
            </w:pPr>
            <w:r>
              <w:rPr>
                <w:rFonts w:hint="eastAsia"/>
                <w:color w:val="FF0000"/>
              </w:rPr>
              <w:t>*</w:t>
            </w:r>
            <w:r>
              <w:rPr>
                <w:rFonts w:hint="eastAsia"/>
              </w:rPr>
              <w:t>课程简介</w:t>
            </w:r>
            <w:r>
              <w:rPr>
                <w:rFonts w:hint="eastAsia"/>
                <w:w w:val="90"/>
              </w:rPr>
              <w:t>（Description）</w:t>
            </w:r>
          </w:p>
        </w:tc>
        <w:tc>
          <w:tcPr>
            <w:tcW w:w="7992" w:type="dxa"/>
            <w:gridSpan w:val="7"/>
            <w:vAlign w:val="center"/>
          </w:tcPr>
          <w:p>
            <w:pPr>
              <w:spacing w:before="100" w:beforeAutospacing="1" w:after="100" w:afterAutospacing="1"/>
              <w:ind w:firstLine="420" w:firstLineChars="200"/>
            </w:pPr>
            <w:r>
              <w:t>“</w:t>
            </w:r>
            <w:r>
              <w:rPr>
                <w:rFonts w:hint="eastAsia"/>
              </w:rPr>
              <w:t>语言与大脑”基于语言以及与之相关的文化、思维、认知心理，结合神经科学等领域的前沿发现，深入浅出地介绍人类语言交流的神经学原理、以及语言与大脑如何相互影响。本课程旨在：1）介绍语言、交流、文化、认知以及神经科学之间的相互关系；2）有关语言学习、言语交流困难的神经科学前沿发现；3）介绍本领域当前的热点话题。语言是交流是人类生活和社会交流的核心，而先天或后天的语言缺陷和沟通障碍深刻影响个人的生活质量以及人</w:t>
            </w:r>
            <w:r>
              <w:rPr>
                <w:szCs w:val="21"/>
              </w:rPr>
              <w:t>际</w:t>
            </w:r>
            <w:r>
              <w:rPr>
                <w:rFonts w:hint="eastAsia"/>
              </w:rPr>
              <w:t>之间的社会关系。本课程首先介绍语言学、人类学、心理学、哲学、人际交流以及认知神经科学的基本概念。授课重点在于言语，语言，听觉和认知所必需的生理结构和功能关系，同时也讲述其他相关领域的重要思想和发现。在此基础上，将探索一系列热点话题，如语言学习和习得的神经基础、言语感知的神经机制、概念表征机制、语言与认知的关系、语言学习对大脑的影响等。</w:t>
            </w:r>
          </w:p>
          <w:p>
            <w:pPr>
              <w:pStyle w:val="12"/>
              <w:spacing w:after="200"/>
              <w:ind w:left="720"/>
              <w:contextualSpacing/>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33" w:hRule="atLeast"/>
        </w:trPr>
        <w:tc>
          <w:tcPr>
            <w:tcW w:w="1932" w:type="dxa"/>
            <w:tcBorders>
              <w:bottom w:val="single" w:color="auto" w:sz="4" w:space="0"/>
            </w:tcBorders>
            <w:vAlign w:val="center"/>
          </w:tcPr>
          <w:p>
            <w:pPr>
              <w:jc w:val="center"/>
            </w:pPr>
            <w:r>
              <w:rPr>
                <w:rFonts w:hint="eastAsia"/>
                <w:color w:val="FF0000"/>
              </w:rPr>
              <w:t>*</w:t>
            </w:r>
            <w:r>
              <w:rPr>
                <w:rFonts w:hint="eastAsia"/>
              </w:rPr>
              <w:t>课程简介</w:t>
            </w:r>
            <w:r>
              <w:rPr>
                <w:rFonts w:hint="eastAsia"/>
                <w:w w:val="90"/>
              </w:rPr>
              <w:t>（Description）</w:t>
            </w:r>
          </w:p>
        </w:tc>
        <w:tc>
          <w:tcPr>
            <w:tcW w:w="7992" w:type="dxa"/>
            <w:gridSpan w:val="7"/>
            <w:tcBorders>
              <w:bottom w:val="single" w:color="auto" w:sz="4" w:space="0"/>
            </w:tcBorders>
            <w:vAlign w:val="center"/>
          </w:tcPr>
          <w:p>
            <w:pPr>
              <w:ind w:firstLine="420" w:firstLineChars="200"/>
            </w:pPr>
            <w:r>
              <w:rPr>
                <w:rFonts w:ascii="Georgia" w:hAnsi="Georgia"/>
                <w:color w:val="000000"/>
                <w:szCs w:val="21"/>
                <w:shd w:val="clear" w:color="auto" w:fill="FFFFFF"/>
              </w:rPr>
              <w:t xml:space="preserve">This course </w:t>
            </w:r>
            <w:r>
              <w:rPr>
                <w:rFonts w:hint="eastAsia" w:ascii="Georgia" w:hAnsi="Georgia"/>
                <w:color w:val="000000"/>
                <w:szCs w:val="21"/>
                <w:shd w:val="clear" w:color="auto" w:fill="FFFFFF"/>
              </w:rPr>
              <w:t xml:space="preserve">is designed to </w:t>
            </w:r>
            <w:r>
              <w:rPr>
                <w:sz w:val="24"/>
              </w:rPr>
              <w:t>provide students with an overview of</w:t>
            </w:r>
            <w:r>
              <w:rPr>
                <w:rFonts w:ascii="Georgia" w:hAnsi="Georgia"/>
                <w:color w:val="000000"/>
                <w:szCs w:val="21"/>
                <w:shd w:val="clear" w:color="auto" w:fill="FFFFFF"/>
              </w:rPr>
              <w:t xml:space="preserve"> the brain bases of language. Its goals </w:t>
            </w:r>
            <w:r>
              <w:rPr>
                <w:rFonts w:hint="eastAsia" w:ascii="Georgia" w:hAnsi="Georgia"/>
                <w:color w:val="000000"/>
                <w:szCs w:val="21"/>
                <w:shd w:val="clear" w:color="auto" w:fill="FFFFFF"/>
              </w:rPr>
              <w:t>include</w:t>
            </w:r>
            <w:r>
              <w:rPr>
                <w:rFonts w:ascii="Georgia" w:hAnsi="Georgia"/>
                <w:color w:val="000000"/>
                <w:szCs w:val="21"/>
                <w:shd w:val="clear" w:color="auto" w:fill="FFFFFF"/>
              </w:rPr>
              <w:t xml:space="preserve"> (1) to weave together basic concepts </w:t>
            </w:r>
            <w:r>
              <w:rPr>
                <w:rFonts w:hint="eastAsia" w:ascii="Georgia" w:hAnsi="Georgia"/>
                <w:color w:val="000000"/>
                <w:szCs w:val="21"/>
                <w:shd w:val="clear" w:color="auto" w:fill="FFFFFF"/>
              </w:rPr>
              <w:t xml:space="preserve">regarding the relationships among language, </w:t>
            </w:r>
            <w:r>
              <w:rPr>
                <w:rFonts w:ascii="Georgia" w:hAnsi="Georgia"/>
                <w:color w:val="000000"/>
                <w:szCs w:val="21"/>
                <w:shd w:val="clear" w:color="auto" w:fill="FFFFFF"/>
              </w:rPr>
              <w:t>communication</w:t>
            </w:r>
            <w:r>
              <w:rPr>
                <w:rFonts w:hint="eastAsia" w:ascii="Georgia" w:hAnsi="Georgia"/>
                <w:color w:val="000000"/>
                <w:szCs w:val="21"/>
                <w:shd w:val="clear" w:color="auto" w:fill="FFFFFF"/>
              </w:rPr>
              <w:t>, culture, cognition</w:t>
            </w:r>
            <w:r>
              <w:rPr>
                <w:rFonts w:ascii="Georgia" w:hAnsi="Georgia"/>
                <w:color w:val="000000"/>
                <w:szCs w:val="21"/>
                <w:shd w:val="clear" w:color="auto" w:fill="FFFFFF"/>
              </w:rPr>
              <w:t xml:space="preserve">, and neuroscience; (2) to introduce </w:t>
            </w:r>
            <w:r>
              <w:rPr>
                <w:rFonts w:hint="eastAsia" w:ascii="Georgia" w:hAnsi="Georgia"/>
                <w:color w:val="000000"/>
                <w:szCs w:val="21"/>
                <w:shd w:val="clear" w:color="auto" w:fill="FFFFFF"/>
              </w:rPr>
              <w:t>findings from</w:t>
            </w:r>
            <w:r>
              <w:rPr>
                <w:rFonts w:ascii="Georgia" w:hAnsi="Georgia"/>
                <w:color w:val="000000"/>
                <w:szCs w:val="21"/>
                <w:shd w:val="clear" w:color="auto" w:fill="FFFFFF"/>
              </w:rPr>
              <w:t xml:space="preserve"> the study of brain and language; and (3) to present topics of special interest in this field. Language exists in the human mind and </w:t>
            </w:r>
            <w:r>
              <w:rPr>
                <w:sz w:val="24"/>
              </w:rPr>
              <w:t>is at the core of</w:t>
            </w:r>
            <w:r>
              <w:rPr>
                <w:rFonts w:hint="eastAsia"/>
                <w:sz w:val="24"/>
              </w:rPr>
              <w:t xml:space="preserve"> human </w:t>
            </w:r>
            <w:r>
              <w:rPr>
                <w:sz w:val="24"/>
              </w:rPr>
              <w:t>communication</w:t>
            </w:r>
            <w:r>
              <w:rPr>
                <w:rFonts w:hint="eastAsia"/>
                <w:sz w:val="24"/>
              </w:rPr>
              <w:t>, while c</w:t>
            </w:r>
            <w:r>
              <w:rPr>
                <w:sz w:val="24"/>
              </w:rPr>
              <w:t>ommunication disorders profoundly affect social relations among people</w:t>
            </w:r>
            <w:r>
              <w:rPr>
                <w:rFonts w:hint="eastAsia"/>
                <w:sz w:val="24"/>
              </w:rPr>
              <w:t>, and have</w:t>
            </w:r>
            <w:r>
              <w:rPr>
                <w:rFonts w:ascii="Georgia" w:hAnsi="Georgia"/>
                <w:color w:val="000000"/>
                <w:szCs w:val="21"/>
                <w:shd w:val="clear" w:color="auto" w:fill="FFFFFF"/>
              </w:rPr>
              <w:t xml:space="preserve"> </w:t>
            </w:r>
            <w:r>
              <w:rPr>
                <w:rFonts w:hint="eastAsia" w:ascii="Georgia" w:hAnsi="Georgia"/>
                <w:color w:val="000000"/>
                <w:szCs w:val="21"/>
                <w:shd w:val="clear" w:color="auto" w:fill="FFFFFF"/>
              </w:rPr>
              <w:t xml:space="preserve">their </w:t>
            </w:r>
            <w:r>
              <w:rPr>
                <w:rFonts w:ascii="Georgia" w:hAnsi="Georgia"/>
                <w:color w:val="000000"/>
                <w:szCs w:val="21"/>
                <w:shd w:val="clear" w:color="auto" w:fill="FFFFFF"/>
              </w:rPr>
              <w:t>neurological and biological base in the brain.</w:t>
            </w:r>
            <w:r>
              <w:rPr>
                <w:rFonts w:hint="eastAsia" w:ascii="Georgia" w:hAnsi="Georgia"/>
                <w:color w:val="000000"/>
                <w:szCs w:val="21"/>
                <w:shd w:val="clear" w:color="auto" w:fill="FFFFFF"/>
              </w:rPr>
              <w:t xml:space="preserve"> </w:t>
            </w:r>
            <w:r>
              <w:rPr>
                <w:rFonts w:ascii="Georgia" w:hAnsi="Georgia"/>
                <w:color w:val="000000"/>
                <w:szCs w:val="21"/>
                <w:shd w:val="clear" w:color="auto" w:fill="FFFFFF"/>
              </w:rPr>
              <w:t>The course will begin with introductory lectures discussing basic issues in linguistics</w:t>
            </w:r>
            <w:r>
              <w:rPr>
                <w:rFonts w:hint="eastAsia" w:ascii="Georgia" w:hAnsi="Georgia"/>
                <w:color w:val="000000"/>
                <w:szCs w:val="21"/>
                <w:shd w:val="clear" w:color="auto" w:fill="FFFFFF"/>
              </w:rPr>
              <w:t xml:space="preserve">, </w:t>
            </w:r>
            <w:r>
              <w:rPr>
                <w:rFonts w:ascii="Georgia" w:hAnsi="Georgia"/>
                <w:color w:val="000000"/>
                <w:szCs w:val="21"/>
                <w:shd w:val="clear" w:color="auto" w:fill="FFFFFF"/>
              </w:rPr>
              <w:t>anthropology, cultural psychology, philosophy</w:t>
            </w:r>
            <w:r>
              <w:rPr>
                <w:rFonts w:hint="eastAsia" w:ascii="Georgia" w:hAnsi="Georgia"/>
                <w:color w:val="000000"/>
                <w:szCs w:val="21"/>
                <w:shd w:val="clear" w:color="auto" w:fill="FFFFFF"/>
              </w:rPr>
              <w:t xml:space="preserve">, human </w:t>
            </w:r>
            <w:r>
              <w:rPr>
                <w:rFonts w:ascii="Georgia" w:hAnsi="Georgia"/>
                <w:color w:val="000000"/>
                <w:szCs w:val="21"/>
                <w:shd w:val="clear" w:color="auto" w:fill="FFFFFF"/>
              </w:rPr>
              <w:t>communication</w:t>
            </w:r>
            <w:r>
              <w:rPr>
                <w:rFonts w:hint="eastAsia" w:ascii="Georgia" w:hAnsi="Georgia"/>
                <w:color w:val="000000"/>
                <w:szCs w:val="21"/>
                <w:shd w:val="clear" w:color="auto" w:fill="FFFFFF"/>
              </w:rPr>
              <w:t xml:space="preserve"> </w:t>
            </w:r>
            <w:r>
              <w:rPr>
                <w:rFonts w:ascii="Georgia" w:hAnsi="Georgia"/>
                <w:color w:val="000000"/>
                <w:szCs w:val="21"/>
                <w:shd w:val="clear" w:color="auto" w:fill="FFFFFF"/>
              </w:rPr>
              <w:t xml:space="preserve">and cognitive neuroscience. </w:t>
            </w:r>
            <w:r>
              <w:rPr>
                <w:sz w:val="24"/>
              </w:rPr>
              <w:t>Emphasis is on structural and functional relationships necessary for speech, language, hearing, and cognition</w:t>
            </w:r>
            <w:r>
              <w:rPr>
                <w:rFonts w:hint="eastAsia"/>
                <w:sz w:val="24"/>
              </w:rPr>
              <w:t xml:space="preserve">. </w:t>
            </w:r>
            <w:r>
              <w:rPr>
                <w:rFonts w:ascii="Georgia" w:hAnsi="Georgia"/>
                <w:color w:val="000000"/>
                <w:szCs w:val="21"/>
                <w:shd w:val="clear" w:color="auto" w:fill="FFFFFF"/>
              </w:rPr>
              <w:t>Ideas and findings from various disciplines will be brought together.</w:t>
            </w:r>
            <w:r>
              <w:rPr>
                <w:rStyle w:val="22"/>
                <w:rFonts w:ascii="Georgia" w:hAnsi="Georgia"/>
                <w:color w:val="000000"/>
                <w:szCs w:val="21"/>
                <w:shd w:val="clear" w:color="auto" w:fill="FFFFFF"/>
              </w:rPr>
              <w:t> </w:t>
            </w:r>
            <w:r>
              <w:rPr>
                <w:rFonts w:hint="eastAsia" w:ascii="Georgia" w:hAnsi="Georgia"/>
                <w:color w:val="000000"/>
                <w:szCs w:val="21"/>
                <w:shd w:val="clear" w:color="auto" w:fill="FFFFFF"/>
              </w:rPr>
              <w:t>Then</w:t>
            </w:r>
            <w:r>
              <w:rPr>
                <w:rFonts w:ascii="Georgia" w:hAnsi="Georgia"/>
                <w:color w:val="000000"/>
                <w:szCs w:val="21"/>
                <w:shd w:val="clear" w:color="auto" w:fill="FFFFFF"/>
              </w:rPr>
              <w:t xml:space="preserve"> a wide range of topics</w:t>
            </w:r>
            <w:r>
              <w:rPr>
                <w:rFonts w:hint="eastAsia" w:ascii="Georgia" w:hAnsi="Georgia"/>
                <w:color w:val="000000"/>
                <w:szCs w:val="21"/>
                <w:shd w:val="clear" w:color="auto" w:fill="FFFFFF"/>
              </w:rPr>
              <w:t xml:space="preserve"> will be explored</w:t>
            </w:r>
            <w:r>
              <w:rPr>
                <w:rFonts w:ascii="Georgia" w:hAnsi="Georgia"/>
                <w:color w:val="000000"/>
                <w:szCs w:val="21"/>
                <w:shd w:val="clear" w:color="auto" w:fill="FFFFFF"/>
              </w:rPr>
              <w:t>, including: the neural bases of (first and second) language acquisition, of speech perception, and of conceptual representations;  the relationship between language and cognition</w:t>
            </w:r>
            <w:r>
              <w:rPr>
                <w:rFonts w:hint="eastAsia" w:ascii="Georgia" w:hAnsi="Georgia"/>
                <w:color w:val="000000"/>
                <w:szCs w:val="21"/>
                <w:shd w:val="clear" w:color="auto" w:fill="FFFFFF"/>
              </w:rPr>
              <w:t xml:space="preserve">; </w:t>
            </w:r>
            <w:r>
              <w:fldChar w:fldCharType="begin"/>
            </w:r>
            <w:r>
              <w:instrText xml:space="preserve"> HYPERLINK "https://www.google.com/url?sa=t&amp;rct=j&amp;q=&amp;esrc=s&amp;source=web&amp;cd=19&amp;cad=rja&amp;uact=8&amp;ved=0ahUKEwih5YyHuerSAhWLi7wKHd3jATY4ChAWCEIwCA&amp;url=https%3A%2F%2Fwww.pinterest.com%2Fpin%2F551972498059584216%2F&amp;usg=AFQjCNEKW_69wTOt9Kx9Fgdo1Xfal5JFog&amp;bvm=bv.150120842,d.cGw" </w:instrText>
            </w:r>
            <w:r>
              <w:fldChar w:fldCharType="separate"/>
            </w:r>
            <w:r>
              <w:rPr>
                <w:rFonts w:hint="eastAsia" w:ascii="Georgia" w:hAnsi="Georgia"/>
                <w:color w:val="000000"/>
                <w:szCs w:val="21"/>
                <w:shd w:val="clear" w:color="auto" w:fill="FFFFFF"/>
              </w:rPr>
              <w:t>the impacts of</w:t>
            </w:r>
            <w:r>
              <w:rPr>
                <w:rFonts w:ascii="Georgia" w:hAnsi="Georgia"/>
                <w:color w:val="000000"/>
                <w:szCs w:val="21"/>
                <w:shd w:val="clear" w:color="auto" w:fill="FFFFFF"/>
              </w:rPr>
              <w:t xml:space="preserve"> </w:t>
            </w:r>
            <w:r>
              <w:rPr>
                <w:rFonts w:hint="eastAsia" w:ascii="Georgia" w:hAnsi="Georgia"/>
                <w:color w:val="000000"/>
                <w:szCs w:val="21"/>
                <w:shd w:val="clear" w:color="auto" w:fill="FFFFFF"/>
              </w:rPr>
              <w:t>l</w:t>
            </w:r>
            <w:r>
              <w:rPr>
                <w:rFonts w:ascii="Georgia" w:hAnsi="Georgia"/>
                <w:color w:val="000000"/>
                <w:szCs w:val="21"/>
                <w:shd w:val="clear" w:color="auto" w:fill="FFFFFF"/>
              </w:rPr>
              <w:t>anguage</w:t>
            </w:r>
            <w:r>
              <w:rPr>
                <w:rFonts w:hint="eastAsia" w:ascii="Georgia" w:hAnsi="Georgia"/>
                <w:color w:val="000000"/>
                <w:szCs w:val="21"/>
                <w:shd w:val="clear" w:color="auto" w:fill="FFFFFF"/>
              </w:rPr>
              <w:t xml:space="preserve"> learning on</w:t>
            </w:r>
            <w:r>
              <w:rPr>
                <w:rFonts w:ascii="Georgia" w:hAnsi="Georgia"/>
                <w:color w:val="000000"/>
                <w:szCs w:val="21"/>
                <w:shd w:val="clear" w:color="auto" w:fill="FFFFFF"/>
              </w:rPr>
              <w:t xml:space="preserve"> </w:t>
            </w:r>
            <w:r>
              <w:rPr>
                <w:rFonts w:hint="eastAsia" w:ascii="Georgia" w:hAnsi="Georgia"/>
                <w:color w:val="000000"/>
                <w:szCs w:val="21"/>
                <w:shd w:val="clear" w:color="auto" w:fill="FFFFFF"/>
              </w:rPr>
              <w:t>b</w:t>
            </w:r>
            <w:r>
              <w:rPr>
                <w:rFonts w:ascii="Georgia" w:hAnsi="Georgia"/>
                <w:color w:val="000000"/>
                <w:szCs w:val="21"/>
                <w:shd w:val="clear" w:color="auto" w:fill="FFFFFF"/>
              </w:rPr>
              <w:t>rain</w:t>
            </w:r>
            <w:r>
              <w:rPr>
                <w:rFonts w:hint="eastAsia" w:ascii="Georgia" w:hAnsi="Georgia"/>
                <w:color w:val="000000"/>
                <w:szCs w:val="21"/>
                <w:shd w:val="clear" w:color="auto" w:fill="FFFFFF"/>
              </w:rPr>
              <w:t xml:space="preserve">; </w:t>
            </w:r>
            <w:r>
              <w:rPr>
                <w:rFonts w:hint="eastAsia" w:ascii="Georgia" w:hAnsi="Georgia"/>
                <w:color w:val="000000"/>
                <w:szCs w:val="21"/>
                <w:shd w:val="clear" w:color="auto" w:fill="FFFFFF"/>
              </w:rPr>
              <w:fldChar w:fldCharType="end"/>
            </w:r>
            <w:r>
              <w:rPr>
                <w:rFonts w:ascii="Georgia" w:hAnsi="Georgia"/>
                <w:color w:val="000000"/>
                <w:szCs w:val="21"/>
                <w:shd w:val="clear" w:color="auto" w:fill="FFFFFF"/>
              </w:rPr>
              <w:t>aphasia (acquired language impairments); reading and alexia (acquired reading impairments); the neural bases of written language; developmental dyslexia</w:t>
            </w:r>
            <w:r>
              <w:rPr>
                <w:rFonts w:hint="eastAsia" w:ascii="Georgia" w:hAnsi="Georgia"/>
                <w:color w:val="000000"/>
                <w:szCs w:val="21"/>
                <w:shd w:val="clear" w:color="auto" w:fill="FFFFFF"/>
              </w:rPr>
              <w:t>, etc.</w:t>
            </w:r>
          </w:p>
          <w:p>
            <w:pPr>
              <w:pStyle w:val="18"/>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9924" w:type="dxa"/>
            <w:gridSpan w:val="8"/>
            <w:shd w:val="clear" w:color="auto" w:fill="D8D8D8" w:themeFill="background1" w:themeFillShade="D9"/>
            <w:vAlign w:val="center"/>
          </w:tcPr>
          <w:p>
            <w:r>
              <w:rPr>
                <w:rFonts w:hint="eastAsia"/>
              </w:rPr>
              <w:t>课程教学大纲（C</w:t>
            </w:r>
            <w:r>
              <w:t xml:space="preserve">ourse </w:t>
            </w:r>
            <w:r>
              <w:rPr>
                <w:rFonts w:hint="eastAsia"/>
              </w:rPr>
              <w:t>S</w:t>
            </w:r>
            <w:r>
              <w:t>yllabus</w:t>
            </w: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33" w:hRule="atLeast"/>
        </w:trPr>
        <w:tc>
          <w:tcPr>
            <w:tcW w:w="1932" w:type="dxa"/>
            <w:vAlign w:val="center"/>
          </w:tcPr>
          <w:p>
            <w:pPr>
              <w:jc w:val="left"/>
            </w:pPr>
            <w:r>
              <w:rPr>
                <w:rFonts w:hint="eastAsia"/>
                <w:color w:val="C00000"/>
              </w:rPr>
              <w:t>*</w:t>
            </w:r>
            <w:r>
              <w:rPr>
                <w:rFonts w:hint="eastAsia"/>
              </w:rPr>
              <w:t>学习目标</w:t>
            </w:r>
          </w:p>
          <w:p>
            <w:pPr>
              <w:jc w:val="left"/>
            </w:pPr>
            <w:r>
              <w:rPr>
                <w:rFonts w:hint="eastAsia"/>
              </w:rPr>
              <w:t>(Learning Outcomes)</w:t>
            </w:r>
          </w:p>
        </w:tc>
        <w:tc>
          <w:tcPr>
            <w:tcW w:w="7992" w:type="dxa"/>
            <w:gridSpan w:val="7"/>
            <w:vAlign w:val="center"/>
          </w:tcPr>
          <w:p>
            <w:pPr>
              <w:spacing w:before="100" w:beforeAutospacing="1" w:after="100" w:afterAutospacing="1"/>
            </w:pPr>
          </w:p>
          <w:p>
            <w:pPr>
              <w:spacing w:before="100" w:beforeAutospacing="1" w:after="100" w:afterAutospacing="1"/>
            </w:pPr>
            <w:r>
              <w:rPr>
                <w:rFonts w:hint="eastAsia"/>
              </w:rPr>
              <w:t>本课程的培养目标是帮助学生能够：</w:t>
            </w:r>
          </w:p>
          <w:p>
            <w:pPr>
              <w:spacing w:after="200"/>
              <w:ind w:firstLine="420" w:firstLineChars="200"/>
              <w:contextualSpacing/>
            </w:pPr>
            <w:r>
              <w:t>1.</w:t>
            </w:r>
            <w:r>
              <w:rPr>
                <w:sz w:val="14"/>
                <w:szCs w:val="14"/>
              </w:rPr>
              <w:t xml:space="preserve">     </w:t>
            </w:r>
            <w:r>
              <w:rPr>
                <w:rFonts w:hint="eastAsia"/>
              </w:rPr>
              <w:t>理解语言、交流、文化以及神经科学之间的重要联系；</w:t>
            </w:r>
          </w:p>
          <w:p>
            <w:pPr>
              <w:spacing w:after="200"/>
              <w:ind w:firstLine="420" w:firstLineChars="200"/>
              <w:contextualSpacing/>
            </w:pPr>
            <w:r>
              <w:rPr>
                <w:rFonts w:hint="eastAsia"/>
              </w:rPr>
              <w:t>2</w:t>
            </w:r>
            <w:r>
              <w:t>.</w:t>
            </w:r>
            <w:r>
              <w:rPr>
                <w:sz w:val="14"/>
                <w:szCs w:val="14"/>
              </w:rPr>
              <w:t xml:space="preserve">     </w:t>
            </w:r>
            <w:r>
              <w:rPr>
                <w:rFonts w:hint="eastAsia"/>
              </w:rPr>
              <w:t>理解大脑和语言行为之间的相关关系，包括正确描述与听说读写和使用手势语言相关的大脑活动区域和脑功能组织。</w:t>
            </w:r>
          </w:p>
          <w:p>
            <w:pPr>
              <w:spacing w:after="200"/>
              <w:ind w:firstLine="420" w:firstLineChars="200"/>
              <w:contextualSpacing/>
            </w:pPr>
            <w:r>
              <w:rPr>
                <w:rFonts w:hint="eastAsia"/>
              </w:rPr>
              <w:t>3</w:t>
            </w:r>
            <w:r>
              <w:t>.</w:t>
            </w:r>
            <w:r>
              <w:rPr>
                <w:sz w:val="14"/>
                <w:szCs w:val="14"/>
              </w:rPr>
              <w:t xml:space="preserve">     </w:t>
            </w:r>
            <w:r>
              <w:rPr>
                <w:rFonts w:hint="eastAsia"/>
              </w:rPr>
              <w:t>解释语言交流障碍和疾病的神经学基础。</w:t>
            </w:r>
          </w:p>
          <w:p>
            <w:pPr>
              <w:pStyle w:val="12"/>
              <w:spacing w:after="200"/>
              <w:ind w:left="720"/>
              <w:contextualSpacing/>
            </w:pPr>
          </w:p>
          <w:p>
            <w:pPr>
              <w:spacing w:before="100" w:beforeAutospacing="1" w:after="100" w:afterAutospacing="1"/>
              <w:rPr>
                <w:rFonts w:ascii="Georgia" w:hAnsi="Georgia"/>
                <w:color w:val="000000"/>
                <w:szCs w:val="21"/>
                <w:shd w:val="clear" w:color="auto" w:fill="FFFFFF"/>
              </w:rPr>
            </w:pPr>
            <w:r>
              <w:rPr>
                <w:rFonts w:ascii="Georgia" w:hAnsi="Georgia"/>
                <w:color w:val="000000"/>
                <w:szCs w:val="21"/>
                <w:shd w:val="clear" w:color="auto" w:fill="FFFFFF"/>
              </w:rPr>
              <w:t>At the conclusion of this course, students will be able to</w:t>
            </w:r>
            <w:r>
              <w:rPr>
                <w:rFonts w:hint="eastAsia" w:ascii="Georgia" w:hAnsi="Georgia"/>
                <w:color w:val="000000"/>
                <w:szCs w:val="21"/>
                <w:shd w:val="clear" w:color="auto" w:fill="FFFFFF"/>
              </w:rPr>
              <w:t>：</w:t>
            </w:r>
            <w:r>
              <w:rPr>
                <w:rFonts w:ascii="Georgia" w:hAnsi="Georgia"/>
                <w:color w:val="000000"/>
                <w:szCs w:val="21"/>
                <w:shd w:val="clear" w:color="auto" w:fill="FFFFFF"/>
              </w:rPr>
              <w:t xml:space="preserve"> </w:t>
            </w:r>
          </w:p>
          <w:p>
            <w:pPr>
              <w:spacing w:before="100" w:beforeAutospacing="1" w:after="100" w:afterAutospacing="1"/>
              <w:ind w:firstLine="480" w:firstLineChars="200"/>
              <w:rPr>
                <w:rFonts w:ascii="Georgia" w:hAnsi="Georgia"/>
                <w:color w:val="000000"/>
                <w:szCs w:val="21"/>
                <w:shd w:val="clear" w:color="auto" w:fill="FFFFFF"/>
              </w:rPr>
            </w:pPr>
            <w:r>
              <w:rPr>
                <w:rFonts w:eastAsia="Times New Roman"/>
                <w:kern w:val="0"/>
                <w:sz w:val="24"/>
              </w:rPr>
              <w:t>1. Demonstrate</w:t>
            </w:r>
            <w:r>
              <w:rPr>
                <w:rFonts w:ascii="Georgia" w:hAnsi="Georgia"/>
                <w:color w:val="000000"/>
                <w:szCs w:val="21"/>
                <w:shd w:val="clear" w:color="auto" w:fill="FFFFFF"/>
              </w:rPr>
              <w:t xml:space="preserve"> understanding of</w:t>
            </w:r>
            <w:r>
              <w:rPr>
                <w:rStyle w:val="22"/>
                <w:rFonts w:ascii="Georgia" w:hAnsi="Georgia"/>
                <w:color w:val="000000"/>
                <w:szCs w:val="21"/>
                <w:shd w:val="clear" w:color="auto" w:fill="FFFFFF"/>
              </w:rPr>
              <w:t> </w:t>
            </w:r>
            <w:r>
              <w:rPr>
                <w:rFonts w:ascii="Georgia" w:hAnsi="Georgia"/>
                <w:color w:val="000000"/>
                <w:szCs w:val="21"/>
                <w:shd w:val="clear" w:color="auto" w:fill="FFFFFF"/>
              </w:rPr>
              <w:t>the</w:t>
            </w:r>
            <w:r>
              <w:rPr>
                <w:rFonts w:hint="eastAsia" w:ascii="Georgia" w:hAnsi="Georgia"/>
                <w:color w:val="000000"/>
                <w:szCs w:val="21"/>
                <w:shd w:val="clear" w:color="auto" w:fill="FFFFFF"/>
              </w:rPr>
              <w:t xml:space="preserve"> important links</w:t>
            </w:r>
            <w:r>
              <w:rPr>
                <w:rFonts w:ascii="Georgia" w:hAnsi="Georgia"/>
                <w:color w:val="000000"/>
                <w:szCs w:val="21"/>
                <w:shd w:val="clear" w:color="auto" w:fill="FFFFFF"/>
              </w:rPr>
              <w:t xml:space="preserve"> between</w:t>
            </w:r>
            <w:r>
              <w:rPr>
                <w:rFonts w:hint="eastAsia" w:ascii="Georgia" w:hAnsi="Georgia"/>
                <w:color w:val="000000"/>
                <w:szCs w:val="21"/>
                <w:shd w:val="clear" w:color="auto" w:fill="FFFFFF"/>
              </w:rPr>
              <w:t xml:space="preserve"> </w:t>
            </w:r>
            <w:r>
              <w:rPr>
                <w:rFonts w:ascii="Georgia" w:hAnsi="Georgia"/>
                <w:color w:val="000000"/>
                <w:szCs w:val="21"/>
                <w:shd w:val="clear" w:color="auto" w:fill="FFFFFF"/>
              </w:rPr>
              <w:t>language</w:t>
            </w:r>
            <w:r>
              <w:rPr>
                <w:rFonts w:hint="eastAsia" w:ascii="Georgia" w:hAnsi="Georgia"/>
                <w:color w:val="000000"/>
                <w:szCs w:val="21"/>
                <w:shd w:val="clear" w:color="auto" w:fill="FFFFFF"/>
              </w:rPr>
              <w:t xml:space="preserve">, human </w:t>
            </w:r>
            <w:r>
              <w:rPr>
                <w:rFonts w:ascii="Georgia" w:hAnsi="Georgia"/>
                <w:color w:val="000000"/>
                <w:szCs w:val="21"/>
                <w:shd w:val="clear" w:color="auto" w:fill="FFFFFF"/>
              </w:rPr>
              <w:t>communication</w:t>
            </w:r>
            <w:r>
              <w:rPr>
                <w:rFonts w:hint="eastAsia" w:ascii="Georgia" w:hAnsi="Georgia"/>
                <w:color w:val="000000"/>
                <w:szCs w:val="21"/>
                <w:shd w:val="clear" w:color="auto" w:fill="FFFFFF"/>
              </w:rPr>
              <w:t xml:space="preserve">, cognition, </w:t>
            </w:r>
            <w:r>
              <w:rPr>
                <w:rFonts w:ascii="Georgia" w:hAnsi="Georgia"/>
                <w:color w:val="000000"/>
                <w:szCs w:val="21"/>
                <w:shd w:val="clear" w:color="auto" w:fill="FFFFFF"/>
              </w:rPr>
              <w:t>cultural psychology</w:t>
            </w:r>
            <w:r>
              <w:rPr>
                <w:rFonts w:hint="eastAsia" w:ascii="Georgia" w:hAnsi="Georgia"/>
                <w:color w:val="000000"/>
                <w:szCs w:val="21"/>
                <w:shd w:val="clear" w:color="auto" w:fill="FFFFFF"/>
              </w:rPr>
              <w:t>,</w:t>
            </w:r>
            <w:r>
              <w:rPr>
                <w:rFonts w:ascii="Georgia" w:hAnsi="Georgia"/>
                <w:color w:val="000000"/>
                <w:szCs w:val="21"/>
                <w:shd w:val="clear" w:color="auto" w:fill="FFFFFF"/>
              </w:rPr>
              <w:t xml:space="preserve"> </w:t>
            </w:r>
            <w:r>
              <w:rPr>
                <w:rFonts w:hint="eastAsia" w:ascii="Georgia" w:hAnsi="Georgia"/>
                <w:color w:val="000000"/>
                <w:szCs w:val="21"/>
                <w:shd w:val="clear" w:color="auto" w:fill="FFFFFF"/>
              </w:rPr>
              <w:t xml:space="preserve">and </w:t>
            </w:r>
            <w:r>
              <w:rPr>
                <w:rFonts w:ascii="Georgia" w:hAnsi="Georgia"/>
                <w:color w:val="000000"/>
                <w:szCs w:val="21"/>
                <w:shd w:val="clear" w:color="auto" w:fill="FFFFFF"/>
              </w:rPr>
              <w:t>cognitive neuroscience</w:t>
            </w:r>
            <w:r>
              <w:rPr>
                <w:rFonts w:hint="eastAsia" w:ascii="Georgia" w:hAnsi="Georgia"/>
                <w:color w:val="000000"/>
                <w:szCs w:val="21"/>
                <w:shd w:val="clear" w:color="auto" w:fill="FFFFFF"/>
              </w:rPr>
              <w:t>.</w:t>
            </w:r>
          </w:p>
          <w:p>
            <w:pPr>
              <w:spacing w:before="100" w:beforeAutospacing="1" w:after="100" w:afterAutospacing="1"/>
              <w:ind w:firstLine="480" w:firstLineChars="200"/>
              <w:rPr>
                <w:rFonts w:eastAsia="Times New Roman"/>
                <w:kern w:val="0"/>
                <w:sz w:val="24"/>
              </w:rPr>
            </w:pPr>
            <w:r>
              <w:rPr>
                <w:rFonts w:eastAsia="Times New Roman"/>
                <w:kern w:val="0"/>
                <w:sz w:val="24"/>
              </w:rPr>
              <w:t xml:space="preserve">2. Demonstrate understanding of basic brain/behavior correlates; describe functional organization of brain activity during </w:t>
            </w:r>
            <w:r>
              <w:rPr>
                <w:rFonts w:hint="eastAsia" w:eastAsia="Times New Roman"/>
                <w:kern w:val="0"/>
                <w:sz w:val="24"/>
              </w:rPr>
              <w:t>language behaviors</w:t>
            </w:r>
            <w:r>
              <w:rPr>
                <w:rFonts w:eastAsia="Times New Roman"/>
                <w:kern w:val="0"/>
                <w:sz w:val="24"/>
              </w:rPr>
              <w:t xml:space="preserve">, etc. </w:t>
            </w:r>
          </w:p>
          <w:p>
            <w:pPr>
              <w:spacing w:before="100" w:beforeAutospacing="1" w:after="100" w:afterAutospacing="1"/>
              <w:ind w:firstLine="480" w:firstLineChars="200"/>
              <w:rPr>
                <w:kern w:val="0"/>
                <w:sz w:val="24"/>
              </w:rPr>
            </w:pPr>
            <w:r>
              <w:rPr>
                <w:rFonts w:hint="eastAsia" w:eastAsia="Times New Roman"/>
                <w:kern w:val="0"/>
                <w:sz w:val="24"/>
              </w:rPr>
              <w:t>3</w:t>
            </w:r>
            <w:r>
              <w:rPr>
                <w:rFonts w:eastAsia="Times New Roman"/>
                <w:kern w:val="0"/>
                <w:sz w:val="24"/>
              </w:rPr>
              <w:t>. Explain the neurological basis for common pathologies in neurogenic communication disorders across the life-span.</w:t>
            </w:r>
          </w:p>
          <w:p>
            <w:pPr>
              <w:spacing w:before="100" w:beforeAutospacing="1" w:after="100" w:afterAutospacing="1"/>
              <w:ind w:firstLine="420" w:firstLineChars="200"/>
              <w:rPr>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2" w:type="dxa"/>
            <w:vAlign w:val="center"/>
          </w:tcPr>
          <w:p>
            <w:pPr>
              <w:spacing w:line="460" w:lineRule="exact"/>
              <w:jc w:val="center"/>
            </w:pPr>
            <w:r>
              <w:rPr>
                <w:rFonts w:hint="eastAsia"/>
                <w:color w:val="C00000"/>
              </w:rPr>
              <w:t>*</w:t>
            </w:r>
            <w:r>
              <w:rPr>
                <w:rFonts w:hint="eastAsia"/>
              </w:rPr>
              <w:t>教学内容</w:t>
            </w:r>
          </w:p>
          <w:p>
            <w:pPr>
              <w:spacing w:line="460" w:lineRule="exact"/>
              <w:jc w:val="center"/>
            </w:pPr>
            <w:r>
              <w:rPr>
                <w:rFonts w:hint="eastAsia"/>
              </w:rPr>
              <w:t>进度安排及要求</w:t>
            </w:r>
          </w:p>
          <w:p>
            <w:pPr>
              <w:spacing w:line="460" w:lineRule="exact"/>
              <w:jc w:val="center"/>
            </w:pPr>
            <w:r>
              <w:rPr>
                <w:rFonts w:hint="eastAsia"/>
              </w:rPr>
              <w:t>(</w:t>
            </w:r>
            <w:r>
              <w:t>Class Schedule</w:t>
            </w:r>
            <w:r>
              <w:rPr>
                <w:rFonts w:hint="eastAsia"/>
              </w:rPr>
              <w:t xml:space="preserve"> &amp; </w:t>
            </w:r>
            <w:r>
              <w:t>Requirements</w:t>
            </w:r>
            <w:r>
              <w:rPr>
                <w:rFonts w:hint="eastAsia"/>
              </w:rPr>
              <w:t>)</w:t>
            </w:r>
          </w:p>
        </w:tc>
        <w:tc>
          <w:tcPr>
            <w:tcW w:w="7992" w:type="dxa"/>
            <w:gridSpan w:val="7"/>
            <w:vAlign w:val="center"/>
          </w:tcPr>
          <w:tbl>
            <w:tblPr>
              <w:tblStyle w:val="11"/>
              <w:tblW w:w="7269" w:type="dxa"/>
              <w:tblInd w:w="0" w:type="dxa"/>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543"/>
              <w:gridCol w:w="1311"/>
              <w:gridCol w:w="1253"/>
              <w:gridCol w:w="1236"/>
              <w:gridCol w:w="1303"/>
            </w:tblGrid>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c>
                <w:tcPr>
                  <w:tcW w:w="1623" w:type="dxa"/>
                </w:tcPr>
                <w:p>
                  <w:pPr>
                    <w:jc w:val="center"/>
                  </w:pPr>
                  <w:r>
                    <w:rPr>
                      <w:rFonts w:hint="eastAsia"/>
                    </w:rPr>
                    <w:t>教学内容</w:t>
                  </w:r>
                </w:p>
              </w:tc>
              <w:tc>
                <w:tcPr>
                  <w:tcW w:w="543" w:type="dxa"/>
                </w:tcPr>
                <w:p>
                  <w:pPr>
                    <w:jc w:val="center"/>
                  </w:pPr>
                  <w:r>
                    <w:rPr>
                      <w:rFonts w:hint="eastAsia"/>
                    </w:rPr>
                    <w:t>学时</w:t>
                  </w:r>
                </w:p>
              </w:tc>
              <w:tc>
                <w:tcPr>
                  <w:tcW w:w="1311" w:type="dxa"/>
                </w:tcPr>
                <w:p>
                  <w:pPr>
                    <w:jc w:val="center"/>
                  </w:pPr>
                  <w:r>
                    <w:rPr>
                      <w:rFonts w:hint="eastAsia"/>
                    </w:rPr>
                    <w:t>教学方式</w:t>
                  </w:r>
                </w:p>
              </w:tc>
              <w:tc>
                <w:tcPr>
                  <w:tcW w:w="1253" w:type="dxa"/>
                </w:tcPr>
                <w:p>
                  <w:pPr>
                    <w:jc w:val="center"/>
                  </w:pPr>
                  <w:r>
                    <w:rPr>
                      <w:rFonts w:hint="eastAsia"/>
                    </w:rPr>
                    <w:t>作业及要求</w:t>
                  </w:r>
                </w:p>
              </w:tc>
              <w:tc>
                <w:tcPr>
                  <w:tcW w:w="1236" w:type="dxa"/>
                </w:tcPr>
                <w:p>
                  <w:r>
                    <w:rPr>
                      <w:rFonts w:hint="eastAsia"/>
                    </w:rPr>
                    <w:t>基本要求</w:t>
                  </w:r>
                </w:p>
              </w:tc>
              <w:tc>
                <w:tcPr>
                  <w:tcW w:w="1303" w:type="dxa"/>
                </w:tcPr>
                <w:p>
                  <w:pPr>
                    <w:jc w:val="center"/>
                  </w:pPr>
                  <w:r>
                    <w:rPr>
                      <w:rFonts w:hint="eastAsia"/>
                    </w:rPr>
                    <w:t>考查方式</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20" w:hRule="atLeast"/>
              </w:trPr>
              <w:tc>
                <w:tcPr>
                  <w:tcW w:w="1623" w:type="dxa"/>
                  <w:vAlign w:val="center"/>
                </w:tcPr>
                <w:p>
                  <w:pPr>
                    <w:jc w:val="center"/>
                    <w:rPr>
                      <w:rFonts w:ascii="Georgia" w:hAnsi="Georgia"/>
                      <w:color w:val="000000"/>
                      <w:szCs w:val="21"/>
                      <w:shd w:val="clear" w:color="auto" w:fill="FFFFFF"/>
                    </w:rPr>
                  </w:pPr>
                  <w:r>
                    <w:rPr>
                      <w:rFonts w:ascii="Georgia" w:hAnsi="Georgia"/>
                      <w:color w:val="000000"/>
                      <w:szCs w:val="21"/>
                      <w:shd w:val="clear" w:color="auto" w:fill="FFFFFF"/>
                    </w:rPr>
                    <w:t>L</w:t>
                  </w:r>
                  <w:r>
                    <w:rPr>
                      <w:rFonts w:hint="eastAsia" w:ascii="Georgia" w:hAnsi="Georgia"/>
                      <w:color w:val="000000"/>
                      <w:szCs w:val="21"/>
                      <w:shd w:val="clear" w:color="auto" w:fill="FFFFFF"/>
                    </w:rPr>
                    <w:t>anguage, C</w:t>
                  </w:r>
                  <w:r>
                    <w:rPr>
                      <w:rFonts w:ascii="Georgia" w:hAnsi="Georgia"/>
                      <w:color w:val="000000"/>
                      <w:szCs w:val="21"/>
                      <w:shd w:val="clear" w:color="auto" w:fill="FFFFFF"/>
                    </w:rPr>
                    <w:t>ognition</w:t>
                  </w:r>
                  <w:r>
                    <w:rPr>
                      <w:rFonts w:hint="eastAsia" w:ascii="Georgia" w:hAnsi="Georgia"/>
                      <w:color w:val="000000"/>
                      <w:szCs w:val="21"/>
                      <w:shd w:val="clear" w:color="auto" w:fill="FFFFFF"/>
                    </w:rPr>
                    <w:t>, and Culture</w:t>
                  </w:r>
                </w:p>
              </w:tc>
              <w:tc>
                <w:tcPr>
                  <w:tcW w:w="543" w:type="dxa"/>
                  <w:vAlign w:val="center"/>
                </w:tcPr>
                <w:p>
                  <w:pPr>
                    <w:jc w:val="center"/>
                  </w:pPr>
                  <w:r>
                    <w:rPr>
                      <w:rFonts w:hint="eastAsia"/>
                    </w:rPr>
                    <w:t>4</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 xml:space="preserve">Reading; </w:t>
                  </w:r>
                </w:p>
                <w:p>
                  <w:pPr>
                    <w:jc w:val="center"/>
                  </w:pP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t>Q</w:t>
                  </w:r>
                  <w:r>
                    <w:rPr>
                      <w:rFonts w:hint="eastAsia"/>
                    </w:rPr>
                    <w:t>uiz</w:t>
                  </w:r>
                  <w:r>
                    <w:t xml:space="preserve"> </w:t>
                  </w:r>
                  <w:r>
                    <w:rPr>
                      <w:rFonts w:hint="eastAsia"/>
                    </w:rPr>
                    <w:t>1</w:t>
                  </w:r>
                </w:p>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trPr>
              <w:tc>
                <w:tcPr>
                  <w:tcW w:w="1623" w:type="dxa"/>
                  <w:vAlign w:val="center"/>
                </w:tcPr>
                <w:p>
                  <w:pPr>
                    <w:jc w:val="center"/>
                    <w:rPr>
                      <w:rFonts w:ascii="Georgia" w:hAnsi="Georgia"/>
                      <w:color w:val="000000"/>
                      <w:szCs w:val="21"/>
                      <w:shd w:val="clear" w:color="auto" w:fill="FFFFFF"/>
                    </w:rPr>
                  </w:pPr>
                  <w:r>
                    <w:rPr>
                      <w:rFonts w:ascii="Georgia" w:hAnsi="Georgia"/>
                      <w:color w:val="000000"/>
                      <w:szCs w:val="21"/>
                      <w:shd w:val="clear" w:color="auto" w:fill="FFFFFF"/>
                    </w:rPr>
                    <w:t xml:space="preserve">Reading, Listening and </w:t>
                  </w:r>
                  <w:r>
                    <w:rPr>
                      <w:rFonts w:hint="eastAsia" w:ascii="Georgia" w:hAnsi="Georgia"/>
                      <w:color w:val="000000"/>
                      <w:szCs w:val="21"/>
                      <w:shd w:val="clear" w:color="auto" w:fill="FFFFFF"/>
                    </w:rPr>
                    <w:t>S</w:t>
                  </w:r>
                  <w:r>
                    <w:rPr>
                      <w:rFonts w:ascii="Georgia" w:hAnsi="Georgia"/>
                      <w:color w:val="000000"/>
                      <w:szCs w:val="21"/>
                      <w:shd w:val="clear" w:color="auto" w:fill="FFFFFF"/>
                    </w:rPr>
                    <w:t xml:space="preserve">peaking; the </w:t>
                  </w:r>
                  <w:r>
                    <w:rPr>
                      <w:rFonts w:hint="eastAsia" w:ascii="Georgia" w:hAnsi="Georgia"/>
                      <w:color w:val="000000"/>
                      <w:szCs w:val="21"/>
                      <w:shd w:val="clear" w:color="auto" w:fill="FFFFFF"/>
                    </w:rPr>
                    <w:t>N</w:t>
                  </w:r>
                  <w:r>
                    <w:rPr>
                      <w:rFonts w:ascii="Georgia" w:hAnsi="Georgia"/>
                      <w:color w:val="000000"/>
                      <w:szCs w:val="21"/>
                      <w:shd w:val="clear" w:color="auto" w:fill="FFFFFF"/>
                    </w:rPr>
                    <w:t xml:space="preserve">ature of the </w:t>
                  </w:r>
                  <w:r>
                    <w:rPr>
                      <w:rFonts w:hint="eastAsia" w:ascii="Georgia" w:hAnsi="Georgia"/>
                      <w:color w:val="000000"/>
                      <w:szCs w:val="21"/>
                      <w:shd w:val="clear" w:color="auto" w:fill="FFFFFF"/>
                    </w:rPr>
                    <w:t>P</w:t>
                  </w:r>
                  <w:r>
                    <w:rPr>
                      <w:rFonts w:ascii="Georgia" w:hAnsi="Georgia"/>
                      <w:color w:val="000000"/>
                      <w:szCs w:val="21"/>
                      <w:shd w:val="clear" w:color="auto" w:fill="FFFFFF"/>
                    </w:rPr>
                    <w:t>roblem</w:t>
                  </w:r>
                </w:p>
              </w:tc>
              <w:tc>
                <w:tcPr>
                  <w:tcW w:w="543" w:type="dxa"/>
                  <w:vAlign w:val="center"/>
                </w:tcPr>
                <w:p>
                  <w:pPr>
                    <w:jc w:val="center"/>
                  </w:pPr>
                  <w:r>
                    <w:rPr>
                      <w:rFonts w:hint="eastAsia"/>
                    </w:rPr>
                    <w:t>4</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 xml:space="preserve">Reading; </w:t>
                  </w:r>
                </w:p>
                <w:p>
                  <w:pPr>
                    <w:jc w:val="center"/>
                  </w:pPr>
                  <w:r>
                    <w:t>L</w:t>
                  </w:r>
                  <w:r>
                    <w:rPr>
                      <w:rFonts w:hint="eastAsia"/>
                    </w:rPr>
                    <w:t xml:space="preserve">ab </w:t>
                  </w:r>
                </w:p>
                <w:p>
                  <w:pPr>
                    <w:jc w:val="center"/>
                  </w:pPr>
                  <w:r>
                    <w:rPr>
                      <w:rFonts w:hint="eastAsia"/>
                    </w:rPr>
                    <w:t>assignment</w:t>
                  </w: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rPr>
                      <w:rFonts w:hint="eastAsia"/>
                    </w:rPr>
                    <w:t xml:space="preserve">Basic Research Lab </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trPr>
              <w:tc>
                <w:tcPr>
                  <w:tcW w:w="1623" w:type="dxa"/>
                  <w:vAlign w:val="center"/>
                </w:tcPr>
                <w:p>
                  <w:pPr>
                    <w:jc w:val="center"/>
                    <w:rPr>
                      <w:rFonts w:ascii="Georgia" w:hAnsi="Georgia"/>
                      <w:color w:val="000000"/>
                      <w:szCs w:val="21"/>
                      <w:shd w:val="clear" w:color="auto" w:fill="FFFFFF"/>
                    </w:rPr>
                  </w:pPr>
                  <w:r>
                    <w:rPr>
                      <w:rFonts w:ascii="Georgia" w:hAnsi="Georgia"/>
                      <w:color w:val="000000"/>
                      <w:szCs w:val="21"/>
                      <w:shd w:val="clear" w:color="auto" w:fill="FFFFFF"/>
                    </w:rPr>
                    <w:t xml:space="preserve">Systematicity, the </w:t>
                  </w:r>
                  <w:r>
                    <w:rPr>
                      <w:rFonts w:hint="eastAsia" w:ascii="Georgia" w:hAnsi="Georgia"/>
                      <w:color w:val="000000"/>
                      <w:szCs w:val="21"/>
                      <w:shd w:val="clear" w:color="auto" w:fill="FFFFFF"/>
                    </w:rPr>
                    <w:t>B</w:t>
                  </w:r>
                  <w:r>
                    <w:rPr>
                      <w:rFonts w:ascii="Georgia" w:hAnsi="Georgia"/>
                      <w:color w:val="000000"/>
                      <w:szCs w:val="21"/>
                      <w:shd w:val="clear" w:color="auto" w:fill="FFFFFF"/>
                    </w:rPr>
                    <w:t xml:space="preserve">rain, and </w:t>
                  </w:r>
                  <w:r>
                    <w:rPr>
                      <w:rFonts w:hint="eastAsia" w:ascii="Georgia" w:hAnsi="Georgia"/>
                      <w:color w:val="000000"/>
                      <w:szCs w:val="21"/>
                      <w:shd w:val="clear" w:color="auto" w:fill="FFFFFF"/>
                    </w:rPr>
                    <w:t>L</w:t>
                  </w:r>
                  <w:r>
                    <w:rPr>
                      <w:rFonts w:ascii="Georgia" w:hAnsi="Georgia"/>
                      <w:color w:val="000000"/>
                      <w:szCs w:val="21"/>
                      <w:shd w:val="clear" w:color="auto" w:fill="FFFFFF"/>
                    </w:rPr>
                    <w:t>anguage</w:t>
                  </w:r>
                </w:p>
              </w:tc>
              <w:tc>
                <w:tcPr>
                  <w:tcW w:w="543" w:type="dxa"/>
                  <w:vAlign w:val="center"/>
                </w:tcPr>
                <w:p>
                  <w:pPr>
                    <w:jc w:val="center"/>
                  </w:pPr>
                  <w:r>
                    <w:rPr>
                      <w:rFonts w:hint="eastAsia"/>
                    </w:rPr>
                    <w:t>2</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 xml:space="preserve">Reading </w:t>
                  </w:r>
                </w:p>
                <w:p>
                  <w:pPr>
                    <w:jc w:val="center"/>
                  </w:pP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t>Q</w:t>
                  </w:r>
                  <w:r>
                    <w:rPr>
                      <w:rFonts w:hint="eastAsia"/>
                    </w:rPr>
                    <w:t>uiz</w:t>
                  </w:r>
                  <w:r>
                    <w:t xml:space="preserve"> </w:t>
                  </w:r>
                  <w:r>
                    <w:rPr>
                      <w:rFonts w:hint="eastAsia"/>
                    </w:rPr>
                    <w:t>2</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4" w:hRule="atLeast"/>
              </w:trPr>
              <w:tc>
                <w:tcPr>
                  <w:tcW w:w="1623" w:type="dxa"/>
                  <w:vAlign w:val="center"/>
                </w:tcPr>
                <w:p>
                  <w:pPr>
                    <w:jc w:val="center"/>
                    <w:rPr>
                      <w:rFonts w:ascii="Georgia" w:hAnsi="Georgia"/>
                      <w:color w:val="000000"/>
                      <w:szCs w:val="21"/>
                      <w:shd w:val="clear" w:color="auto" w:fill="FFFFFF"/>
                    </w:rPr>
                  </w:pPr>
                  <w:r>
                    <w:rPr>
                      <w:rFonts w:hint="eastAsia" w:ascii="Georgia" w:hAnsi="Georgia"/>
                      <w:color w:val="000000"/>
                      <w:szCs w:val="21"/>
                      <w:shd w:val="clear" w:color="auto" w:fill="FFFFFF"/>
                    </w:rPr>
                    <w:t>The Brain and Nervous System: Anatomy and Physiology</w:t>
                  </w:r>
                </w:p>
              </w:tc>
              <w:tc>
                <w:tcPr>
                  <w:tcW w:w="543" w:type="dxa"/>
                  <w:vAlign w:val="center"/>
                </w:tcPr>
                <w:p>
                  <w:pPr>
                    <w:jc w:val="center"/>
                  </w:pPr>
                  <w:r>
                    <w:rPr>
                      <w:rFonts w:hint="eastAsia"/>
                    </w:rPr>
                    <w:t>2</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 xml:space="preserve">Reading </w:t>
                  </w:r>
                </w:p>
                <w:p>
                  <w:pPr>
                    <w:jc w:val="center"/>
                  </w:pP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rPr>
                      <w:rFonts w:hint="eastAsia"/>
                    </w:rPr>
                    <w:t>Exam 1</w:t>
                  </w:r>
                </w:p>
                <w:p>
                  <w:pPr>
                    <w:jc w:val="center"/>
                  </w:pP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48" w:hRule="atLeast"/>
              </w:trPr>
              <w:tc>
                <w:tcPr>
                  <w:tcW w:w="1623" w:type="dxa"/>
                  <w:vAlign w:val="center"/>
                </w:tcPr>
                <w:p>
                  <w:pPr>
                    <w:jc w:val="center"/>
                    <w:rPr>
                      <w:rFonts w:ascii="Georgia" w:hAnsi="Georgia"/>
                      <w:color w:val="000000"/>
                      <w:szCs w:val="21"/>
                      <w:shd w:val="clear" w:color="auto" w:fill="FFFFFF"/>
                    </w:rPr>
                  </w:pPr>
                  <w:r>
                    <w:rPr>
                      <w:rFonts w:hint="eastAsia" w:ascii="Georgia" w:hAnsi="Georgia"/>
                      <w:color w:val="000000"/>
                      <w:szCs w:val="21"/>
                      <w:shd w:val="clear" w:color="auto" w:fill="FFFFFF"/>
                    </w:rPr>
                    <w:t>Functional Organization of the Brain</w:t>
                  </w:r>
                </w:p>
              </w:tc>
              <w:tc>
                <w:tcPr>
                  <w:tcW w:w="543" w:type="dxa"/>
                  <w:vAlign w:val="center"/>
                </w:tcPr>
                <w:p>
                  <w:pPr>
                    <w:jc w:val="center"/>
                  </w:pPr>
                  <w:r>
                    <w:rPr>
                      <w:rFonts w:hint="eastAsia"/>
                    </w:rPr>
                    <w:t>2</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Reading</w:t>
                  </w: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rPr>
                      <w:rFonts w:hint="eastAsia"/>
                    </w:rPr>
                    <w:t>Quiz 3</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623" w:type="dxa"/>
                  <w:vAlign w:val="center"/>
                </w:tcPr>
                <w:p>
                  <w:pPr>
                    <w:jc w:val="center"/>
                    <w:rPr>
                      <w:rFonts w:ascii="Georgia" w:hAnsi="Georgia"/>
                      <w:color w:val="000000"/>
                      <w:szCs w:val="21"/>
                      <w:shd w:val="clear" w:color="auto" w:fill="FFFFFF"/>
                    </w:rPr>
                  </w:pPr>
                  <w:r>
                    <w:rPr>
                      <w:rFonts w:hint="eastAsia" w:ascii="Georgia" w:hAnsi="Georgia"/>
                      <w:color w:val="000000"/>
                      <w:szCs w:val="21"/>
                      <w:shd w:val="clear" w:color="auto" w:fill="FFFFFF"/>
                    </w:rPr>
                    <w:t>L</w:t>
                  </w:r>
                  <w:r>
                    <w:rPr>
                      <w:rFonts w:ascii="Georgia" w:hAnsi="Georgia"/>
                      <w:color w:val="000000"/>
                      <w:szCs w:val="21"/>
                      <w:shd w:val="clear" w:color="auto" w:fill="FFFFFF"/>
                    </w:rPr>
                    <w:t xml:space="preserve">anguage </w:t>
                  </w:r>
                  <w:r>
                    <w:rPr>
                      <w:rFonts w:hint="eastAsia" w:ascii="Georgia" w:hAnsi="Georgia"/>
                      <w:color w:val="000000"/>
                      <w:szCs w:val="21"/>
                      <w:shd w:val="clear" w:color="auto" w:fill="FFFFFF"/>
                    </w:rPr>
                    <w:t>Acquisition and Brain</w:t>
                  </w:r>
                </w:p>
              </w:tc>
              <w:tc>
                <w:tcPr>
                  <w:tcW w:w="543" w:type="dxa"/>
                  <w:vAlign w:val="center"/>
                </w:tcPr>
                <w:p>
                  <w:pPr>
                    <w:jc w:val="center"/>
                  </w:pPr>
                  <w:r>
                    <w:rPr>
                      <w:rFonts w:hint="eastAsia"/>
                    </w:rPr>
                    <w:t>2</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Reading</w:t>
                  </w: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t>Q</w:t>
                  </w:r>
                  <w:r>
                    <w:rPr>
                      <w:rFonts w:hint="eastAsia"/>
                    </w:rPr>
                    <w:t>uiz</w:t>
                  </w:r>
                  <w:r>
                    <w:t xml:space="preserve"> </w:t>
                  </w:r>
                  <w:r>
                    <w:rPr>
                      <w:rFonts w:hint="eastAsia"/>
                    </w:rPr>
                    <w:t>4</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623" w:type="dxa"/>
                  <w:vAlign w:val="center"/>
                </w:tcPr>
                <w:p>
                  <w:pPr>
                    <w:jc w:val="center"/>
                    <w:rPr>
                      <w:rFonts w:ascii="Georgia" w:hAnsi="Georgia"/>
                      <w:color w:val="000000"/>
                      <w:szCs w:val="21"/>
                      <w:shd w:val="clear" w:color="auto" w:fill="FFFFFF"/>
                    </w:rPr>
                  </w:pPr>
                  <w:r>
                    <w:rPr>
                      <w:rFonts w:hint="eastAsia" w:ascii="Georgia" w:hAnsi="Georgia"/>
                      <w:color w:val="000000"/>
                      <w:szCs w:val="21"/>
                      <w:shd w:val="clear" w:color="auto" w:fill="FFFFFF"/>
                    </w:rPr>
                    <w:t>Second L</w:t>
                  </w:r>
                  <w:r>
                    <w:rPr>
                      <w:rFonts w:ascii="Georgia" w:hAnsi="Georgia"/>
                      <w:color w:val="000000"/>
                      <w:szCs w:val="21"/>
                      <w:shd w:val="clear" w:color="auto" w:fill="FFFFFF"/>
                    </w:rPr>
                    <w:t xml:space="preserve">anguage </w:t>
                  </w:r>
                  <w:r>
                    <w:rPr>
                      <w:rFonts w:hint="eastAsia" w:ascii="Georgia" w:hAnsi="Georgia"/>
                      <w:color w:val="000000"/>
                      <w:szCs w:val="21"/>
                      <w:shd w:val="clear" w:color="auto" w:fill="FFFFFF"/>
                    </w:rPr>
                    <w:t>Learning and Brain</w:t>
                  </w:r>
                </w:p>
              </w:tc>
              <w:tc>
                <w:tcPr>
                  <w:tcW w:w="543" w:type="dxa"/>
                  <w:vAlign w:val="center"/>
                </w:tcPr>
                <w:p>
                  <w:pPr>
                    <w:jc w:val="center"/>
                  </w:pPr>
                  <w:r>
                    <w:rPr>
                      <w:rFonts w:hint="eastAsia"/>
                    </w:rPr>
                    <w:t>3</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Reading</w:t>
                  </w: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t>Q</w:t>
                  </w:r>
                  <w:r>
                    <w:rPr>
                      <w:rFonts w:hint="eastAsia"/>
                    </w:rPr>
                    <w:t>uiz</w:t>
                  </w:r>
                  <w:r>
                    <w:t xml:space="preserve"> </w:t>
                  </w:r>
                  <w:r>
                    <w:rPr>
                      <w:rFonts w:hint="eastAsia"/>
                    </w:rPr>
                    <w:t>5</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8" w:hRule="atLeast"/>
              </w:trPr>
              <w:tc>
                <w:tcPr>
                  <w:tcW w:w="1623" w:type="dxa"/>
                  <w:vAlign w:val="center"/>
                </w:tcPr>
                <w:p>
                  <w:pPr>
                    <w:jc w:val="center"/>
                    <w:rPr>
                      <w:rFonts w:ascii="Georgia" w:hAnsi="Georgia"/>
                      <w:color w:val="000000"/>
                      <w:szCs w:val="21"/>
                      <w:shd w:val="clear" w:color="auto" w:fill="FFFFFF"/>
                    </w:rPr>
                  </w:pPr>
                  <w:r>
                    <w:rPr>
                      <w:rFonts w:hint="eastAsia" w:ascii="Georgia" w:hAnsi="Georgia"/>
                      <w:color w:val="000000"/>
                      <w:szCs w:val="21"/>
                      <w:shd w:val="clear" w:color="auto" w:fill="FFFFFF"/>
                    </w:rPr>
                    <w:t>Autism</w:t>
                  </w:r>
                </w:p>
              </w:tc>
              <w:tc>
                <w:tcPr>
                  <w:tcW w:w="543" w:type="dxa"/>
                  <w:vAlign w:val="center"/>
                </w:tcPr>
                <w:p>
                  <w:pPr>
                    <w:jc w:val="center"/>
                  </w:pPr>
                  <w:r>
                    <w:rPr>
                      <w:rFonts w:hint="eastAsia"/>
                    </w:rPr>
                    <w:t>3</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Reading</w:t>
                  </w: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rPr>
                      <w:rFonts w:hint="eastAsia"/>
                    </w:rPr>
                    <w:t>Clinical Lab</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trPr>
              <w:tc>
                <w:tcPr>
                  <w:tcW w:w="1623" w:type="dxa"/>
                  <w:vAlign w:val="center"/>
                </w:tcPr>
                <w:p>
                  <w:pPr>
                    <w:jc w:val="center"/>
                    <w:rPr>
                      <w:rFonts w:ascii="Georgia" w:hAnsi="Georgia"/>
                      <w:color w:val="000000"/>
                      <w:szCs w:val="21"/>
                      <w:shd w:val="clear" w:color="auto" w:fill="FFFFFF"/>
                    </w:rPr>
                  </w:pPr>
                  <w:r>
                    <w:rPr>
                      <w:rFonts w:hint="eastAsia" w:ascii="Georgia" w:hAnsi="Georgia"/>
                      <w:color w:val="000000"/>
                      <w:szCs w:val="21"/>
                      <w:shd w:val="clear" w:color="auto" w:fill="FFFFFF"/>
                    </w:rPr>
                    <w:t>A</w:t>
                  </w:r>
                  <w:r>
                    <w:rPr>
                      <w:rFonts w:ascii="Georgia" w:hAnsi="Georgia"/>
                      <w:color w:val="000000"/>
                      <w:szCs w:val="21"/>
                      <w:shd w:val="clear" w:color="auto" w:fill="FFFFFF"/>
                    </w:rPr>
                    <w:t>phasia</w:t>
                  </w:r>
                </w:p>
              </w:tc>
              <w:tc>
                <w:tcPr>
                  <w:tcW w:w="543" w:type="dxa"/>
                  <w:vAlign w:val="center"/>
                </w:tcPr>
                <w:p>
                  <w:pPr>
                    <w:jc w:val="center"/>
                  </w:pPr>
                  <w:r>
                    <w:rPr>
                      <w:rFonts w:hint="eastAsia"/>
                    </w:rPr>
                    <w:t>3</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Reading</w:t>
                  </w: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t>Q</w:t>
                  </w:r>
                  <w:r>
                    <w:rPr>
                      <w:rFonts w:hint="eastAsia"/>
                    </w:rPr>
                    <w:t>uiz</w:t>
                  </w:r>
                  <w:r>
                    <w:t xml:space="preserve"> </w:t>
                  </w:r>
                  <w:r>
                    <w:rPr>
                      <w:rFonts w:hint="eastAsia"/>
                    </w:rPr>
                    <w:t>6</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0" w:hRule="atLeast"/>
              </w:trPr>
              <w:tc>
                <w:tcPr>
                  <w:tcW w:w="1623" w:type="dxa"/>
                  <w:vAlign w:val="center"/>
                </w:tcPr>
                <w:p>
                  <w:pPr>
                    <w:jc w:val="center"/>
                    <w:rPr>
                      <w:rFonts w:ascii="Georgia" w:hAnsi="Georgia"/>
                      <w:color w:val="000000"/>
                      <w:szCs w:val="21"/>
                      <w:shd w:val="clear" w:color="auto" w:fill="FFFFFF"/>
                    </w:rPr>
                  </w:pPr>
                  <w:r>
                    <w:rPr>
                      <w:rFonts w:hint="eastAsia" w:ascii="Georgia" w:hAnsi="Georgia"/>
                      <w:color w:val="000000"/>
                      <w:szCs w:val="21"/>
                      <w:shd w:val="clear" w:color="auto" w:fill="FFFFFF"/>
                    </w:rPr>
                    <w:t>D</w:t>
                  </w:r>
                  <w:r>
                    <w:rPr>
                      <w:rFonts w:ascii="Georgia" w:hAnsi="Georgia"/>
                      <w:color w:val="000000"/>
                      <w:szCs w:val="21"/>
                      <w:shd w:val="clear" w:color="auto" w:fill="FFFFFF"/>
                    </w:rPr>
                    <w:t xml:space="preserve">evelopmental </w:t>
                  </w:r>
                  <w:r>
                    <w:rPr>
                      <w:rFonts w:hint="eastAsia" w:ascii="Georgia" w:hAnsi="Georgia"/>
                      <w:color w:val="000000"/>
                      <w:szCs w:val="21"/>
                      <w:shd w:val="clear" w:color="auto" w:fill="FFFFFF"/>
                    </w:rPr>
                    <w:t>D</w:t>
                  </w:r>
                  <w:r>
                    <w:rPr>
                      <w:rFonts w:ascii="Georgia" w:hAnsi="Georgia"/>
                      <w:color w:val="000000"/>
                      <w:szCs w:val="21"/>
                      <w:shd w:val="clear" w:color="auto" w:fill="FFFFFF"/>
                    </w:rPr>
                    <w:t>yslexia</w:t>
                  </w:r>
                </w:p>
              </w:tc>
              <w:tc>
                <w:tcPr>
                  <w:tcW w:w="543" w:type="dxa"/>
                  <w:vAlign w:val="center"/>
                </w:tcPr>
                <w:p>
                  <w:pPr>
                    <w:jc w:val="center"/>
                  </w:pPr>
                  <w:r>
                    <w:rPr>
                      <w:rFonts w:hint="eastAsia"/>
                    </w:rPr>
                    <w:t>3</w:t>
                  </w:r>
                </w:p>
              </w:tc>
              <w:tc>
                <w:tcPr>
                  <w:tcW w:w="1311" w:type="dxa"/>
                  <w:vAlign w:val="center"/>
                </w:tcPr>
                <w:p>
                  <w:pPr>
                    <w:jc w:val="center"/>
                  </w:pPr>
                  <w:r>
                    <w:t>L</w:t>
                  </w:r>
                  <w:r>
                    <w:rPr>
                      <w:rFonts w:hint="eastAsia"/>
                    </w:rPr>
                    <w:t>ectures</w:t>
                  </w:r>
                </w:p>
                <w:p>
                  <w:pPr>
                    <w:jc w:val="center"/>
                  </w:pPr>
                </w:p>
              </w:tc>
              <w:tc>
                <w:tcPr>
                  <w:tcW w:w="1253" w:type="dxa"/>
                  <w:vAlign w:val="center"/>
                </w:tcPr>
                <w:p>
                  <w:pPr>
                    <w:jc w:val="center"/>
                  </w:pPr>
                  <w:r>
                    <w:rPr>
                      <w:rFonts w:hint="eastAsia"/>
                    </w:rPr>
                    <w:t>Reading</w:t>
                  </w: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t>Exam 2</w:t>
                  </w:r>
                </w:p>
              </w:tc>
            </w:tr>
            <w:tr>
              <w:tblPrEx>
                <w:tblBorders>
                  <w:top w:val="single" w:color="auto" w:sz="4"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Ex>
              <w:trPr>
                <w:trHeight w:val="568" w:hRule="atLeast"/>
              </w:trPr>
              <w:tc>
                <w:tcPr>
                  <w:tcW w:w="1623" w:type="dxa"/>
                  <w:vAlign w:val="center"/>
                </w:tcPr>
                <w:p>
                  <w:pPr>
                    <w:jc w:val="center"/>
                    <w:rPr>
                      <w:rFonts w:ascii="Georgia" w:hAnsi="Georgia"/>
                      <w:color w:val="000000"/>
                      <w:szCs w:val="21"/>
                      <w:shd w:val="clear" w:color="auto" w:fill="FFFFFF"/>
                    </w:rPr>
                  </w:pPr>
                  <w:r>
                    <w:rPr>
                      <w:rFonts w:hint="eastAsia" w:ascii="Georgia" w:hAnsi="Georgia"/>
                      <w:color w:val="000000"/>
                      <w:szCs w:val="21"/>
                      <w:shd w:val="clear" w:color="auto" w:fill="FFFFFF"/>
                    </w:rPr>
                    <w:t xml:space="preserve">Student Project </w:t>
                  </w:r>
                </w:p>
              </w:tc>
              <w:tc>
                <w:tcPr>
                  <w:tcW w:w="543" w:type="dxa"/>
                  <w:vAlign w:val="center"/>
                </w:tcPr>
                <w:p>
                  <w:pPr>
                    <w:jc w:val="center"/>
                  </w:pPr>
                  <w:r>
                    <w:rPr>
                      <w:rFonts w:hint="eastAsia"/>
                    </w:rPr>
                    <w:t>4</w:t>
                  </w:r>
                </w:p>
              </w:tc>
              <w:tc>
                <w:tcPr>
                  <w:tcW w:w="1311" w:type="dxa"/>
                  <w:vAlign w:val="center"/>
                </w:tcPr>
                <w:p>
                  <w:pPr>
                    <w:jc w:val="center"/>
                  </w:pPr>
                  <w:r>
                    <w:rPr>
                      <w:rFonts w:hint="eastAsia"/>
                    </w:rPr>
                    <w:t>Student Presentation</w:t>
                  </w:r>
                </w:p>
              </w:tc>
              <w:tc>
                <w:tcPr>
                  <w:tcW w:w="1253" w:type="dxa"/>
                  <w:vAlign w:val="center"/>
                </w:tcPr>
                <w:p>
                  <w:pPr>
                    <w:jc w:val="center"/>
                  </w:pPr>
                  <w:r>
                    <w:rPr>
                      <w:rFonts w:hint="eastAsia"/>
                    </w:rPr>
                    <w:t>Reading</w:t>
                  </w:r>
                </w:p>
              </w:tc>
              <w:tc>
                <w:tcPr>
                  <w:tcW w:w="1236" w:type="dxa"/>
                  <w:vAlign w:val="center"/>
                </w:tcPr>
                <w:p>
                  <w:r>
                    <w:rPr>
                      <w:rFonts w:hint="eastAsia"/>
                    </w:rPr>
                    <w:t>attendance;</w:t>
                  </w:r>
                </w:p>
                <w:p>
                  <w:r>
                    <w:rPr>
                      <w:rFonts w:hint="eastAsia"/>
                    </w:rPr>
                    <w:t>In-class activities</w:t>
                  </w:r>
                </w:p>
              </w:tc>
              <w:tc>
                <w:tcPr>
                  <w:tcW w:w="1303" w:type="dxa"/>
                  <w:vAlign w:val="center"/>
                </w:tcPr>
                <w:p>
                  <w:pPr>
                    <w:jc w:val="center"/>
                  </w:pPr>
                  <w:r>
                    <w:rPr>
                      <w:rFonts w:hint="eastAsia"/>
                    </w:rPr>
                    <w:t>Final project presentation</w:t>
                  </w:r>
                </w:p>
              </w:tc>
            </w:tr>
          </w:tb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1932" w:type="dxa"/>
            <w:vAlign w:val="center"/>
          </w:tcPr>
          <w:p>
            <w:pPr>
              <w:jc w:val="center"/>
            </w:pPr>
            <w:r>
              <w:rPr>
                <w:rFonts w:hint="eastAsia"/>
                <w:color w:val="C00000"/>
              </w:rPr>
              <w:t>*</w:t>
            </w:r>
            <w:r>
              <w:rPr>
                <w:rFonts w:hint="eastAsia"/>
              </w:rPr>
              <w:t>考核方式 (Grading)</w:t>
            </w:r>
          </w:p>
        </w:tc>
        <w:tc>
          <w:tcPr>
            <w:tcW w:w="7992" w:type="dxa"/>
            <w:gridSpan w:val="7"/>
            <w:vAlign w:val="center"/>
          </w:tcPr>
          <w:p>
            <w:pPr>
              <w:jc w:val="left"/>
              <w:rPr>
                <w:color w:val="00B050"/>
              </w:rPr>
            </w:pPr>
            <w:r>
              <w:rPr>
                <w:color w:val="00B050"/>
              </w:rPr>
              <w:t>2</w:t>
            </w:r>
            <w:r>
              <w:rPr>
                <w:rFonts w:hint="eastAsia"/>
                <w:color w:val="00B050"/>
              </w:rPr>
              <w:t xml:space="preserve"> exams: 60%</w:t>
            </w:r>
          </w:p>
          <w:p>
            <w:pPr>
              <w:jc w:val="left"/>
              <w:rPr>
                <w:color w:val="00B050"/>
              </w:rPr>
            </w:pPr>
            <w:r>
              <w:rPr>
                <w:rFonts w:hint="eastAsia"/>
                <w:color w:val="00B050"/>
              </w:rPr>
              <w:t>10</w:t>
            </w:r>
            <w:r>
              <w:rPr>
                <w:color w:val="00B050"/>
              </w:rPr>
              <w:t xml:space="preserve"> In-class activities/quizzes</w:t>
            </w:r>
            <w:r>
              <w:rPr>
                <w:rFonts w:hint="eastAsia"/>
                <w:color w:val="00B050"/>
              </w:rPr>
              <w:t>: 20%</w:t>
            </w:r>
          </w:p>
          <w:p>
            <w:pPr>
              <w:jc w:val="left"/>
              <w:rPr>
                <w:color w:val="00B050"/>
              </w:rPr>
            </w:pPr>
            <w:r>
              <w:rPr>
                <w:rFonts w:hint="eastAsia"/>
                <w:color w:val="00B050"/>
              </w:rPr>
              <w:t>2</w:t>
            </w:r>
            <w:r>
              <w:rPr>
                <w:color w:val="00B050"/>
              </w:rPr>
              <w:t xml:space="preserve"> Lab exercise</w:t>
            </w:r>
            <w:r>
              <w:rPr>
                <w:rFonts w:hint="eastAsia"/>
                <w:color w:val="00B050"/>
              </w:rPr>
              <w:t>s</w:t>
            </w:r>
            <w:r>
              <w:rPr>
                <w:color w:val="00B050"/>
              </w:rPr>
              <w:t xml:space="preserve">: 10% </w:t>
            </w:r>
          </w:p>
          <w:p>
            <w:pPr>
              <w:jc w:val="left"/>
            </w:pPr>
            <w:r>
              <w:rPr>
                <w:rFonts w:hint="eastAsia"/>
                <w:color w:val="00B050"/>
              </w:rPr>
              <w:t xml:space="preserve">1 </w:t>
            </w:r>
            <w:r>
              <w:rPr>
                <w:color w:val="00B050"/>
              </w:rPr>
              <w:t xml:space="preserve">Final </w:t>
            </w:r>
            <w:r>
              <w:rPr>
                <w:rFonts w:hint="eastAsia"/>
                <w:color w:val="00B050"/>
              </w:rPr>
              <w:t>project presentation: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trPr>
        <w:tc>
          <w:tcPr>
            <w:tcW w:w="1932" w:type="dxa"/>
            <w:vAlign w:val="center"/>
          </w:tcPr>
          <w:p>
            <w:pPr>
              <w:jc w:val="center"/>
            </w:pPr>
            <w:r>
              <w:rPr>
                <w:rFonts w:hint="eastAsia"/>
                <w:color w:val="C00000"/>
              </w:rPr>
              <w:t>*</w:t>
            </w:r>
            <w:r>
              <w:rPr>
                <w:rFonts w:hint="eastAsia"/>
              </w:rPr>
              <w:t>教材或参考资料(Textbooks &amp; Other Materials)</w:t>
            </w:r>
          </w:p>
        </w:tc>
        <w:tc>
          <w:tcPr>
            <w:tcW w:w="7992" w:type="dxa"/>
            <w:gridSpan w:val="7"/>
            <w:vAlign w:val="center"/>
          </w:tcPr>
          <w:p>
            <w:pPr>
              <w:pStyle w:val="2"/>
              <w:numPr>
                <w:ilvl w:val="0"/>
                <w:numId w:val="1"/>
              </w:numPr>
              <w:spacing w:line="240" w:lineRule="auto"/>
              <w:rPr>
                <w:rFonts w:eastAsiaTheme="minorEastAsia"/>
                <w:b w:val="0"/>
                <w:bCs/>
                <w:szCs w:val="24"/>
                <w:u w:val="none"/>
                <w:lang w:eastAsia="zh-CN"/>
              </w:rPr>
            </w:pPr>
            <w:r>
              <w:rPr>
                <w:b w:val="0"/>
                <w:szCs w:val="24"/>
                <w:u w:val="none"/>
              </w:rPr>
              <w:t>Elisabeth Ahlsen. ( 2006) .</w:t>
            </w:r>
            <w:r>
              <w:rPr>
                <w:b w:val="0"/>
                <w:szCs w:val="24"/>
              </w:rPr>
              <w:t xml:space="preserve"> Introduction to Neurolinguistics. </w:t>
            </w:r>
            <w:r>
              <w:rPr>
                <w:b w:val="0"/>
                <w:szCs w:val="24"/>
                <w:u w:val="none"/>
              </w:rPr>
              <w:t>John Benjamins Publishing Company.</w:t>
            </w:r>
          </w:p>
          <w:p>
            <w:pPr>
              <w:pStyle w:val="2"/>
              <w:numPr>
                <w:ilvl w:val="0"/>
                <w:numId w:val="1"/>
              </w:numPr>
              <w:spacing w:line="240" w:lineRule="auto"/>
              <w:rPr>
                <w:rFonts w:eastAsiaTheme="minorEastAsia"/>
                <w:b w:val="0"/>
                <w:bCs/>
                <w:szCs w:val="24"/>
                <w:u w:val="none"/>
                <w:lang w:eastAsia="zh-CN"/>
              </w:rPr>
            </w:pPr>
            <w:r>
              <w:rPr>
                <w:b w:val="0"/>
                <w:szCs w:val="24"/>
                <w:u w:val="none"/>
              </w:rPr>
              <w:t>David Kemmerer. (2015).</w:t>
            </w:r>
            <w:r>
              <w:rPr>
                <w:b w:val="0"/>
                <w:szCs w:val="24"/>
              </w:rPr>
              <w:t xml:space="preserve"> Cognitive Neuroscience of Language. </w:t>
            </w:r>
            <w:r>
              <w:rPr>
                <w:b w:val="0"/>
                <w:szCs w:val="24"/>
                <w:u w:val="none"/>
              </w:rPr>
              <w:t>Psychology Press. (1</w:t>
            </w:r>
            <w:r>
              <w:rPr>
                <w:b w:val="0"/>
                <w:szCs w:val="24"/>
                <w:u w:val="none"/>
                <w:vertAlign w:val="superscript"/>
              </w:rPr>
              <w:t>st</w:t>
            </w:r>
            <w:r>
              <w:rPr>
                <w:b w:val="0"/>
                <w:szCs w:val="24"/>
                <w:u w:val="none"/>
              </w:rPr>
              <w:t xml:space="preserve"> Edition)</w:t>
            </w:r>
          </w:p>
          <w:p>
            <w:pPr>
              <w:pStyle w:val="2"/>
              <w:numPr>
                <w:ilvl w:val="0"/>
                <w:numId w:val="1"/>
              </w:numPr>
              <w:spacing w:line="240" w:lineRule="auto"/>
              <w:rPr>
                <w:rStyle w:val="8"/>
                <w:rFonts w:eastAsiaTheme="minorEastAsia"/>
                <w:b/>
                <w:szCs w:val="24"/>
                <w:u w:val="none"/>
                <w:lang w:eastAsia="zh-CN"/>
              </w:rPr>
            </w:pPr>
            <w:r>
              <w:rPr>
                <w:rFonts w:eastAsia="Garamond,Arial"/>
                <w:b w:val="0"/>
                <w:szCs w:val="24"/>
                <w:u w:val="none"/>
              </w:rPr>
              <w:t>Bhatnagar, S. (20</w:t>
            </w:r>
            <w:r>
              <w:rPr>
                <w:rFonts w:eastAsia="Garamond,Arial"/>
                <w:b w:val="0"/>
                <w:szCs w:val="24"/>
                <w:u w:val="none"/>
                <w:lang w:eastAsia="zh-CN"/>
              </w:rPr>
              <w:t>12</w:t>
            </w:r>
            <w:r>
              <w:rPr>
                <w:rFonts w:eastAsia="Garamond,Arial"/>
                <w:b w:val="0"/>
                <w:szCs w:val="24"/>
                <w:u w:val="none"/>
              </w:rPr>
              <w:t xml:space="preserve">). </w:t>
            </w:r>
            <w:r>
              <w:rPr>
                <w:rFonts w:eastAsia="Garamond"/>
                <w:b w:val="0"/>
                <w:szCs w:val="24"/>
              </w:rPr>
              <w:t xml:space="preserve">Neuroscience for the Study of Communicative Disorders, </w:t>
            </w:r>
            <w:r>
              <w:rPr>
                <w:rFonts w:eastAsia="Garamond"/>
                <w:b w:val="0"/>
                <w:szCs w:val="24"/>
                <w:lang w:eastAsia="zh-CN"/>
              </w:rPr>
              <w:t>4</w:t>
            </w:r>
            <w:r>
              <w:rPr>
                <w:rFonts w:eastAsia="Garamond"/>
                <w:b w:val="0"/>
                <w:szCs w:val="24"/>
                <w:vertAlign w:val="superscript"/>
              </w:rPr>
              <w:t>rd</w:t>
            </w:r>
            <w:r>
              <w:rPr>
                <w:rFonts w:eastAsia="Garamond"/>
                <w:b w:val="0"/>
                <w:szCs w:val="24"/>
              </w:rPr>
              <w:t xml:space="preserve"> Edition Revised.</w:t>
            </w:r>
            <w:r>
              <w:rPr>
                <w:rFonts w:eastAsia="Garamond"/>
                <w:b w:val="0"/>
                <w:szCs w:val="24"/>
                <w:u w:val="none"/>
              </w:rPr>
              <w:t xml:space="preserve"> </w:t>
            </w:r>
            <w:r>
              <w:rPr>
                <w:rStyle w:val="8"/>
                <w:rFonts w:eastAsia="Garamond"/>
                <w:b w:val="0"/>
                <w:szCs w:val="24"/>
                <w:u w:val="none"/>
              </w:rPr>
              <w:t>Lippincott Williams &amp; Wilkins.</w:t>
            </w:r>
          </w:p>
          <w:p>
            <w:pPr>
              <w:jc w:val="left"/>
              <w:rPr>
                <w:color w:val="00B05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932" w:type="dxa"/>
            <w:vAlign w:val="center"/>
          </w:tcPr>
          <w:p>
            <w:pPr>
              <w:jc w:val="center"/>
            </w:pPr>
            <w:r>
              <w:rPr>
                <w:rFonts w:hint="eastAsia"/>
              </w:rPr>
              <w:t>其它（More）</w:t>
            </w:r>
          </w:p>
        </w:tc>
        <w:tc>
          <w:tcPr>
            <w:tcW w:w="7992" w:type="dxa"/>
            <w:gridSpan w:val="7"/>
            <w:vAlign w:val="center"/>
          </w:tcPr>
          <w:p>
            <w:pPr>
              <w:tabs>
                <w:tab w:val="center" w:pos="4680"/>
                <w:tab w:val="right" w:pos="9000"/>
              </w:tabs>
              <w:rPr>
                <w:rFonts w:ascii="Times New Roman" w:hAnsi="Times New Roman" w:cs="Times New Roman"/>
                <w:color w:val="000000"/>
                <w:sz w:val="20"/>
                <w:szCs w:val="20"/>
              </w:rPr>
            </w:pPr>
            <w:r>
              <w:rPr>
                <w:rStyle w:val="20"/>
                <w:sz w:val="20"/>
              </w:rPr>
              <w:t>Class Time:</w:t>
            </w:r>
            <w:r>
              <w:t> </w:t>
            </w:r>
            <w:r>
              <w:rPr>
                <w:rStyle w:val="21"/>
                <w:rFonts w:ascii="Times New Roman" w:hAnsi="Times New Roman" w:cs="Times New Roman"/>
                <w:sz w:val="20"/>
                <w:szCs w:val="20"/>
              </w:rPr>
              <w:t>60% lecture, 40% demos, exercises, and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8" w:hRule="atLeast"/>
        </w:trPr>
        <w:tc>
          <w:tcPr>
            <w:tcW w:w="1932" w:type="dxa"/>
            <w:vAlign w:val="center"/>
          </w:tcPr>
          <w:p>
            <w:pPr>
              <w:jc w:val="center"/>
            </w:pPr>
            <w:r>
              <w:rPr>
                <w:rFonts w:hint="eastAsia"/>
              </w:rPr>
              <w:t>备注（Notes）</w:t>
            </w:r>
          </w:p>
        </w:tc>
        <w:tc>
          <w:tcPr>
            <w:tcW w:w="7992" w:type="dxa"/>
            <w:gridSpan w:val="7"/>
            <w:vAlign w:val="center"/>
          </w:tcPr>
          <w:p>
            <w:pPr>
              <w:jc w:val="center"/>
              <w:rPr>
                <w:color w:val="00B050"/>
              </w:rPr>
            </w:pPr>
            <w:r>
              <w:fldChar w:fldCharType="begin"/>
            </w:r>
            <w:r>
              <w:instrText xml:space="preserve"> HYPERLINK "http://zhanglab.wikidot.com/language-brain" </w:instrText>
            </w:r>
            <w:r>
              <w:fldChar w:fldCharType="separate"/>
            </w:r>
            <w:r>
              <w:rPr>
                <w:rStyle w:val="9"/>
              </w:rPr>
              <w:t>http://zhanglab.wikidot.com/language-brain</w:t>
            </w:r>
            <w:r>
              <w:rPr>
                <w:rStyle w:val="9"/>
              </w:rPr>
              <w:fldChar w:fldCharType="end"/>
            </w:r>
          </w:p>
        </w:tc>
      </w:tr>
    </w:tbl>
    <w:p>
      <w:pPr>
        <w:spacing w:beforeLines="100"/>
        <w:jc w:val="left"/>
      </w:pPr>
      <w:r>
        <w:rPr>
          <w:rFonts w:hint="eastAsia"/>
        </w:rPr>
        <w:t>备注说明：</w:t>
      </w:r>
    </w:p>
    <w:p>
      <w:pPr>
        <w:spacing w:line="400" w:lineRule="exact"/>
        <w:ind w:firstLine="420" w:firstLineChars="200"/>
      </w:pPr>
      <w:r>
        <w:rPr>
          <w:rFonts w:hint="eastAsia"/>
        </w:rPr>
        <w:t>1．带*内容为必填项，英语授课课程需另提交一份英文填写版本。</w:t>
      </w:r>
    </w:p>
    <w:p>
      <w:pPr>
        <w:spacing w:line="400" w:lineRule="exact"/>
        <w:ind w:firstLine="420" w:firstLineChars="200"/>
        <w:rPr>
          <w:rFonts w:hint="eastAsia"/>
        </w:rPr>
      </w:pPr>
      <w:r>
        <w:rPr>
          <w:rFonts w:hint="eastAsia"/>
        </w:rPr>
        <w:t>2．课程简介字数为300-500字；课程大纲以表述清楚教学安排为宜，字数不限。</w:t>
      </w:r>
    </w:p>
    <w:p>
      <w:pPr>
        <w:spacing w:line="400" w:lineRule="exac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Symeteo">
    <w:altName w:val="Segoe Print"/>
    <w:panose1 w:val="00000000000000000000"/>
    <w:charset w:val="00"/>
    <w:family w:val="auto"/>
    <w:pitch w:val="default"/>
    <w:sig w:usb0="00000000" w:usb1="00000000" w:usb2="00000000" w:usb3="00000000" w:csb0="000001FF" w:csb1="00000000"/>
  </w:font>
  <w:font w:name="Arial">
    <w:panose1 w:val="020B0604020202020204"/>
    <w:charset w:val="00"/>
    <w:family w:val="swiss"/>
    <w:pitch w:val="default"/>
    <w:sig w:usb0="E0002EFF" w:usb1="C0007843" w:usb2="00000009" w:usb3="00000000" w:csb0="400001FF" w:csb1="FFFF0000"/>
  </w:font>
  <w:font w:name="Georgia">
    <w:panose1 w:val="02040502050405020303"/>
    <w:charset w:val="00"/>
    <w:family w:val="roman"/>
    <w:pitch w:val="default"/>
    <w:sig w:usb0="00000287" w:usb1="00000000" w:usb2="00000000" w:usb3="00000000" w:csb0="2000009F" w:csb1="00000000"/>
  </w:font>
  <w:font w:name="Courier New">
    <w:panose1 w:val="02070309020205020404"/>
    <w:charset w:val="00"/>
    <w:family w:val="modern"/>
    <w:pitch w:val="default"/>
    <w:sig w:usb0="E0002EFF" w:usb1="C0007843" w:usb2="00000009" w:usb3="00000000" w:csb0="400001FF" w:csb1="FFFF0000"/>
  </w:font>
  <w:font w:name="Garamond,Arial">
    <w:altName w:val="Times New Roman"/>
    <w:panose1 w:val="00000000000000000000"/>
    <w:charset w:val="00"/>
    <w:family w:val="roman"/>
    <w:pitch w:val="default"/>
    <w:sig w:usb0="00000000" w:usb1="00000000" w:usb2="00000000" w:usb3="00000000" w:csb0="00000000" w:csb1="00000000"/>
  </w:font>
  <w:font w:name="Garamond">
    <w:panose1 w:val="02020404030301010803"/>
    <w:charset w:val="00"/>
    <w:family w:val="roman"/>
    <w:pitch w:val="default"/>
    <w:sig w:usb0="00000287" w:usb1="00000000" w:usb2="00000000" w:usb3="00000000" w:csb0="0000009F" w:csb1="DFD7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48481D"/>
    <w:multiLevelType w:val="multilevel"/>
    <w:tmpl w:val="5A48481D"/>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5EBD"/>
    <w:rsid w:val="00016D09"/>
    <w:rsid w:val="00041793"/>
    <w:rsid w:val="00046DFD"/>
    <w:rsid w:val="000540F7"/>
    <w:rsid w:val="0006061D"/>
    <w:rsid w:val="00065C8F"/>
    <w:rsid w:val="000A3107"/>
    <w:rsid w:val="000A548F"/>
    <w:rsid w:val="000A7B95"/>
    <w:rsid w:val="000B4F6B"/>
    <w:rsid w:val="000B5B61"/>
    <w:rsid w:val="000C4BA4"/>
    <w:rsid w:val="000D28C3"/>
    <w:rsid w:val="00113507"/>
    <w:rsid w:val="00124F58"/>
    <w:rsid w:val="00133ABB"/>
    <w:rsid w:val="00135619"/>
    <w:rsid w:val="0014515F"/>
    <w:rsid w:val="00145786"/>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4385A"/>
    <w:rsid w:val="0026026C"/>
    <w:rsid w:val="0026569D"/>
    <w:rsid w:val="0027360E"/>
    <w:rsid w:val="0028182B"/>
    <w:rsid w:val="002825A9"/>
    <w:rsid w:val="0028463A"/>
    <w:rsid w:val="002A157D"/>
    <w:rsid w:val="002A6549"/>
    <w:rsid w:val="002A7980"/>
    <w:rsid w:val="002B6537"/>
    <w:rsid w:val="002D4CDC"/>
    <w:rsid w:val="003036D4"/>
    <w:rsid w:val="003177BF"/>
    <w:rsid w:val="003237D3"/>
    <w:rsid w:val="00333630"/>
    <w:rsid w:val="00341CDD"/>
    <w:rsid w:val="00366702"/>
    <w:rsid w:val="003715C0"/>
    <w:rsid w:val="00377008"/>
    <w:rsid w:val="003948E3"/>
    <w:rsid w:val="00395246"/>
    <w:rsid w:val="0039570D"/>
    <w:rsid w:val="003C4422"/>
    <w:rsid w:val="003D10F5"/>
    <w:rsid w:val="003D2213"/>
    <w:rsid w:val="003E65CC"/>
    <w:rsid w:val="0044604C"/>
    <w:rsid w:val="00446816"/>
    <w:rsid w:val="00461685"/>
    <w:rsid w:val="00474457"/>
    <w:rsid w:val="00487AD7"/>
    <w:rsid w:val="004921CE"/>
    <w:rsid w:val="004D4153"/>
    <w:rsid w:val="004D4785"/>
    <w:rsid w:val="004D62C4"/>
    <w:rsid w:val="004E283B"/>
    <w:rsid w:val="005031D5"/>
    <w:rsid w:val="00510F54"/>
    <w:rsid w:val="00511D50"/>
    <w:rsid w:val="00520B0A"/>
    <w:rsid w:val="00522F23"/>
    <w:rsid w:val="00557AD3"/>
    <w:rsid w:val="00557CF3"/>
    <w:rsid w:val="00565461"/>
    <w:rsid w:val="00577467"/>
    <w:rsid w:val="00577ECF"/>
    <w:rsid w:val="005B52BE"/>
    <w:rsid w:val="005F49AB"/>
    <w:rsid w:val="0061590F"/>
    <w:rsid w:val="00625DD3"/>
    <w:rsid w:val="00636C16"/>
    <w:rsid w:val="00647F8A"/>
    <w:rsid w:val="00656964"/>
    <w:rsid w:val="00663B60"/>
    <w:rsid w:val="00686943"/>
    <w:rsid w:val="006A13AE"/>
    <w:rsid w:val="006D3645"/>
    <w:rsid w:val="006F1849"/>
    <w:rsid w:val="006F49C1"/>
    <w:rsid w:val="00705456"/>
    <w:rsid w:val="00707583"/>
    <w:rsid w:val="00713F53"/>
    <w:rsid w:val="007252D6"/>
    <w:rsid w:val="0074127F"/>
    <w:rsid w:val="00784A11"/>
    <w:rsid w:val="00795F2D"/>
    <w:rsid w:val="007A19E1"/>
    <w:rsid w:val="007B376D"/>
    <w:rsid w:val="007D4099"/>
    <w:rsid w:val="007E4B77"/>
    <w:rsid w:val="008158EA"/>
    <w:rsid w:val="00823ACC"/>
    <w:rsid w:val="0082596B"/>
    <w:rsid w:val="00825C1B"/>
    <w:rsid w:val="0085335A"/>
    <w:rsid w:val="00857453"/>
    <w:rsid w:val="00871220"/>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371DF"/>
    <w:rsid w:val="00B41900"/>
    <w:rsid w:val="00B45240"/>
    <w:rsid w:val="00B74383"/>
    <w:rsid w:val="00B970D8"/>
    <w:rsid w:val="00BB54A5"/>
    <w:rsid w:val="00BE022B"/>
    <w:rsid w:val="00C02F6C"/>
    <w:rsid w:val="00C040DE"/>
    <w:rsid w:val="00C2626F"/>
    <w:rsid w:val="00C37AED"/>
    <w:rsid w:val="00C46B87"/>
    <w:rsid w:val="00C531BF"/>
    <w:rsid w:val="00C73038"/>
    <w:rsid w:val="00C85828"/>
    <w:rsid w:val="00CB685A"/>
    <w:rsid w:val="00CE5124"/>
    <w:rsid w:val="00CF32A8"/>
    <w:rsid w:val="00CF7312"/>
    <w:rsid w:val="00D130CC"/>
    <w:rsid w:val="00D1758F"/>
    <w:rsid w:val="00D23BC7"/>
    <w:rsid w:val="00D33AAD"/>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96C3B"/>
    <w:rsid w:val="00EA259D"/>
    <w:rsid w:val="00EB20C0"/>
    <w:rsid w:val="00EC1070"/>
    <w:rsid w:val="00ED2940"/>
    <w:rsid w:val="00ED30B5"/>
    <w:rsid w:val="00EE3D61"/>
    <w:rsid w:val="00F262EB"/>
    <w:rsid w:val="00F46C0A"/>
    <w:rsid w:val="00F67475"/>
    <w:rsid w:val="00F746B7"/>
    <w:rsid w:val="00FC1AA0"/>
    <w:rsid w:val="00FC687D"/>
    <w:rsid w:val="00FE20EB"/>
    <w:rsid w:val="00FE3349"/>
    <w:rsid w:val="00FE4D40"/>
    <w:rsid w:val="00FF22DC"/>
    <w:rsid w:val="11AB53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0"/>
    <w:pPr>
      <w:keepNext/>
      <w:widowControl/>
      <w:spacing w:line="480" w:lineRule="auto"/>
      <w:jc w:val="left"/>
      <w:outlineLvl w:val="0"/>
    </w:pPr>
    <w:rPr>
      <w:rFonts w:ascii="Times New Roman" w:hAnsi="Times New Roman" w:eastAsia="Times New Roman" w:cs="Times New Roman"/>
      <w:b/>
      <w:kern w:val="0"/>
      <w:sz w:val="24"/>
      <w:szCs w:val="20"/>
      <w:u w:val="single"/>
      <w:lang w:eastAsia="en-US"/>
    </w:rPr>
  </w:style>
  <w:style w:type="character" w:default="1" w:styleId="7">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link w:val="17"/>
    <w:unhideWhenUsed/>
    <w:uiPriority w:val="99"/>
    <w:pPr>
      <w:spacing w:after="120"/>
    </w:pPr>
    <w:rPr>
      <w:rFonts w:ascii="Times New Roman" w:hAnsi="Times New Roman" w:eastAsia="宋体" w:cs="Times New Roman"/>
      <w:szCs w:val="24"/>
    </w:rPr>
  </w:style>
  <w:style w:type="paragraph" w:styleId="4">
    <w:name w:val="Balloon Text"/>
    <w:basedOn w:val="1"/>
    <w:link w:val="14"/>
    <w:semiHidden/>
    <w:unhideWhenUsed/>
    <w:uiPriority w:val="99"/>
    <w:rPr>
      <w:sz w:val="18"/>
      <w:szCs w:val="18"/>
    </w:r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styleId="9">
    <w:name w:val="Hyperlink"/>
    <w:basedOn w:val="7"/>
    <w:unhideWhenUsed/>
    <w:uiPriority w:val="99"/>
    <w:rPr>
      <w:color w:val="0000FF"/>
      <w:u w:val="none"/>
    </w:rPr>
  </w:style>
  <w:style w:type="table" w:styleId="11">
    <w:name w:val="Table Grid"/>
    <w:basedOn w:val="10"/>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2">
    <w:name w:val="List Paragraph"/>
    <w:basedOn w:val="1"/>
    <w:qFormat/>
    <w:uiPriority w:val="34"/>
    <w:pPr>
      <w:ind w:firstLine="420" w:firstLineChars="200"/>
    </w:pPr>
  </w:style>
  <w:style w:type="paragraph" w:customStyle="1" w:styleId="13">
    <w:name w:val="样式2"/>
    <w:basedOn w:val="1"/>
    <w:uiPriority w:val="0"/>
    <w:rPr>
      <w:rFonts w:ascii="宋体" w:hAnsi="宋体" w:eastAsia="宋体" w:cs="Symeteo"/>
      <w:bCs/>
      <w:color w:val="FF0000"/>
      <w:sz w:val="24"/>
      <w:szCs w:val="24"/>
    </w:rPr>
  </w:style>
  <w:style w:type="character" w:customStyle="1" w:styleId="14">
    <w:name w:val="批注框文本 Char"/>
    <w:basedOn w:val="7"/>
    <w:link w:val="4"/>
    <w:semiHidden/>
    <w:uiPriority w:val="99"/>
    <w:rPr>
      <w:sz w:val="18"/>
      <w:szCs w:val="18"/>
    </w:rPr>
  </w:style>
  <w:style w:type="character" w:customStyle="1" w:styleId="15">
    <w:name w:val="页眉 Char"/>
    <w:basedOn w:val="7"/>
    <w:link w:val="6"/>
    <w:uiPriority w:val="99"/>
    <w:rPr>
      <w:sz w:val="18"/>
      <w:szCs w:val="18"/>
    </w:rPr>
  </w:style>
  <w:style w:type="character" w:customStyle="1" w:styleId="16">
    <w:name w:val="页脚 Char"/>
    <w:basedOn w:val="7"/>
    <w:link w:val="5"/>
    <w:uiPriority w:val="99"/>
    <w:rPr>
      <w:sz w:val="18"/>
      <w:szCs w:val="18"/>
    </w:rPr>
  </w:style>
  <w:style w:type="character" w:customStyle="1" w:styleId="17">
    <w:name w:val="正文文本 Char"/>
    <w:basedOn w:val="7"/>
    <w:link w:val="3"/>
    <w:uiPriority w:val="99"/>
    <w:rPr>
      <w:rFonts w:ascii="Times New Roman" w:hAnsi="Times New Roman" w:eastAsia="宋体" w:cs="Times New Roman"/>
      <w:szCs w:val="24"/>
    </w:rPr>
  </w:style>
  <w:style w:type="paragraph" w:customStyle="1" w:styleId="18">
    <w:name w:val="default"/>
    <w:basedOn w:val="1"/>
    <w:uiPriority w:val="0"/>
    <w:pPr>
      <w:widowControl/>
      <w:spacing w:before="100" w:beforeAutospacing="1" w:after="100" w:afterAutospacing="1"/>
      <w:jc w:val="left"/>
    </w:pPr>
    <w:rPr>
      <w:rFonts w:ascii="Times New Roman" w:hAnsi="Times New Roman" w:eastAsia="Times New Roman" w:cs="Times New Roman"/>
      <w:kern w:val="0"/>
      <w:sz w:val="24"/>
      <w:szCs w:val="24"/>
    </w:rPr>
  </w:style>
  <w:style w:type="character" w:customStyle="1" w:styleId="19">
    <w:name w:val="标题 1 Char"/>
    <w:basedOn w:val="7"/>
    <w:link w:val="2"/>
    <w:uiPriority w:val="0"/>
    <w:rPr>
      <w:rFonts w:ascii="Times New Roman" w:hAnsi="Times New Roman" w:eastAsia="Times New Roman" w:cs="Times New Roman"/>
      <w:b/>
      <w:kern w:val="0"/>
      <w:sz w:val="24"/>
      <w:szCs w:val="20"/>
      <w:u w:val="single"/>
      <w:lang w:eastAsia="en-US"/>
    </w:rPr>
  </w:style>
  <w:style w:type="character" w:customStyle="1" w:styleId="20">
    <w:name w:val="labelsmaller1"/>
    <w:basedOn w:val="7"/>
    <w:uiPriority w:val="0"/>
    <w:rPr>
      <w:rFonts w:ascii="Arial" w:hAnsi="Arial" w:cs="Arial"/>
      <w:b/>
      <w:bCs/>
      <w:color w:val="333333"/>
      <w:sz w:val="19"/>
      <w:szCs w:val="19"/>
    </w:rPr>
  </w:style>
  <w:style w:type="character" w:customStyle="1" w:styleId="21">
    <w:name w:val="bodytext1"/>
    <w:basedOn w:val="7"/>
    <w:uiPriority w:val="0"/>
    <w:rPr>
      <w:rFonts w:ascii="Arial" w:hAnsi="Arial" w:cs="Arial"/>
      <w:color w:val="000000"/>
      <w:sz w:val="22"/>
      <w:szCs w:val="22"/>
    </w:rPr>
  </w:style>
  <w:style w:type="character" w:customStyle="1" w:styleId="22">
    <w:name w:val="apple-converted-space"/>
    <w:basedOn w:val="7"/>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868</Words>
  <Characters>4952</Characters>
  <Lines>41</Lines>
  <Paragraphs>11</Paragraphs>
  <TotalTime>407</TotalTime>
  <ScaleCrop>false</ScaleCrop>
  <LinksUpToDate>false</LinksUpToDate>
  <CharactersWithSpaces>5809</CharactersWithSpaces>
  <Application>WPS Office_11.1.0.8013_F1E327BC-269C-435d-A152-05C5408002CA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2014-07-21T01:35:00Z</dcterms:created>
  <dc:creator>xiqiang yang</dc:creator>
  <cp:lastModifiedBy>丫丫</cp:lastModifiedBy>
  <cp:lastPrinted>2014-04-28T01:34:00Z</cp:lastPrinted>
  <dcterms:modified xsi:type="dcterms:W3CDTF">2018-12-12T02:55:51Z</dcterms:modified>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