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jc w:val="center"/>
        <w:rPr>
          <w:b/>
          <w:sz w:val="32"/>
          <w:szCs w:val="32"/>
        </w:rPr>
      </w:pPr>
      <w:r>
        <w:rPr>
          <w:rFonts w:hint="eastAsia" w:asciiTheme="minorEastAsia" w:hAnsiTheme="minorEastAsia" w:eastAsiaTheme="minorEastAsia" w:cstheme="minorEastAsia"/>
          <w:b/>
          <w:bCs/>
          <w:sz w:val="32"/>
          <w:szCs w:val="28"/>
        </w:rPr>
        <w:t>当代中国</w:t>
      </w:r>
      <w:bookmarkStart w:id="0" w:name="_GoBack"/>
      <w:bookmarkEnd w:id="0"/>
      <w:r>
        <w:rPr>
          <w:rFonts w:hint="eastAsia" w:asciiTheme="minorEastAsia" w:hAnsiTheme="minorEastAsia" w:eastAsiaTheme="minorEastAsia" w:cstheme="minorEastAsia"/>
          <w:b/>
          <w:bCs/>
          <w:sz w:val="32"/>
          <w:szCs w:val="28"/>
        </w:rPr>
        <w:t>社会问题</w:t>
      </w:r>
      <w:r>
        <w:rPr>
          <w:b/>
          <w:sz w:val="32"/>
          <w:szCs w:val="32"/>
        </w:rPr>
        <w:t>课程教学大纲</w:t>
      </w:r>
    </w:p>
    <w:p>
      <w:pPr>
        <w:ind w:firstLine="1050" w:firstLineChars="500"/>
      </w:pPr>
    </w:p>
    <w:tbl>
      <w:tblPr>
        <w:tblStyle w:val="9"/>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1265"/>
        <w:gridCol w:w="1515"/>
        <w:gridCol w:w="1477"/>
        <w:gridCol w:w="618"/>
        <w:gridCol w:w="941"/>
        <w:gridCol w:w="1692"/>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8D8D8" w:themeFill="background1" w:themeFillShade="D9"/>
            <w:vAlign w:val="center"/>
          </w:tcPr>
          <w:p>
            <w:pPr>
              <w:jc w:val="left"/>
            </w:pPr>
            <w:r>
              <w:rPr>
                <w:rFonts w:hint="eastAsia"/>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2406"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课程代码</w:t>
            </w:r>
          </w:p>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（Course Code）</w:t>
            </w:r>
          </w:p>
        </w:tc>
        <w:tc>
          <w:tcPr>
            <w:tcW w:w="1265" w:type="dxa"/>
            <w:vAlign w:val="center"/>
          </w:tcPr>
          <w:p>
            <w:pPr>
              <w:rPr>
                <w:rFonts w:hint="eastAsia" w:asciiTheme="minorEastAsia" w:hAnsiTheme="minorEastAsia" w:eastAsiaTheme="minorEastAsia" w:cstheme="minorEastAsia"/>
                <w:w w:val="90"/>
              </w:rPr>
            </w:pPr>
          </w:p>
        </w:tc>
        <w:tc>
          <w:tcPr>
            <w:tcW w:w="1515"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FF0000"/>
              </w:rPr>
              <w:t>*</w:t>
            </w:r>
            <w:r>
              <w:rPr>
                <w:rFonts w:hint="eastAsia" w:asciiTheme="minorEastAsia" w:hAnsiTheme="minorEastAsia" w:eastAsiaTheme="minorEastAsia" w:cstheme="minorEastAsia"/>
              </w:rPr>
              <w:t>学时</w:t>
            </w:r>
          </w:p>
          <w:p>
            <w:pPr>
              <w:jc w:val="center"/>
              <w:rPr>
                <w:rFonts w:hint="eastAsia" w:asciiTheme="minorEastAsia" w:hAnsiTheme="minorEastAsia" w:eastAsiaTheme="minorEastAsia" w:cstheme="minorEastAsia"/>
                <w:w w:val="90"/>
              </w:rPr>
            </w:pPr>
            <w:r>
              <w:rPr>
                <w:rFonts w:hint="eastAsia" w:asciiTheme="minorEastAsia" w:hAnsiTheme="minorEastAsia" w:eastAsiaTheme="minorEastAsia" w:cstheme="minorEastAsia"/>
                <w:w w:val="90"/>
              </w:rPr>
              <w:t>（Credit Hours）</w:t>
            </w:r>
          </w:p>
        </w:tc>
        <w:tc>
          <w:tcPr>
            <w:tcW w:w="1477"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36</w:t>
            </w:r>
          </w:p>
        </w:tc>
        <w:tc>
          <w:tcPr>
            <w:tcW w:w="1559" w:type="dxa"/>
            <w:gridSpan w:val="2"/>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FF0000"/>
              </w:rPr>
              <w:t>*</w:t>
            </w:r>
            <w:r>
              <w:rPr>
                <w:rFonts w:hint="eastAsia" w:asciiTheme="minorEastAsia" w:hAnsiTheme="minorEastAsia" w:eastAsiaTheme="minorEastAsia" w:cstheme="minorEastAsia"/>
              </w:rPr>
              <w:t>学分</w:t>
            </w:r>
          </w:p>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（Credits）</w:t>
            </w:r>
          </w:p>
        </w:tc>
        <w:tc>
          <w:tcPr>
            <w:tcW w:w="1702" w:type="dxa"/>
            <w:gridSpan w:val="2"/>
            <w:vAlign w:val="center"/>
          </w:tcPr>
          <w:p>
            <w:pPr>
              <w:rPr>
                <w:rFonts w:hint="eastAsia" w:asciiTheme="minorEastAsia" w:hAnsiTheme="minorEastAsia" w:eastAsiaTheme="minorEastAsia" w:cstheme="minorEastAsia"/>
                <w:color w:val="00B050"/>
              </w:rPr>
            </w:pPr>
            <w:r>
              <w:rPr>
                <w:rFonts w:hint="eastAsia" w:asciiTheme="minorEastAsia" w:hAnsiTheme="minorEastAsia" w:eastAsiaTheme="minorEastAsia" w:cstheme="minorEastAsia"/>
                <w:color w:val="00B050"/>
              </w:rPr>
              <w:t xml:space="preserv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2406" w:type="dxa"/>
            <w:vMerge w:val="restart"/>
            <w:vAlign w:val="center"/>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FF0000"/>
              </w:rPr>
              <w:t>*</w:t>
            </w:r>
            <w:r>
              <w:rPr>
                <w:rFonts w:hint="eastAsia" w:asciiTheme="minorEastAsia" w:hAnsiTheme="minorEastAsia" w:eastAsiaTheme="minorEastAsia" w:cstheme="minorEastAsia"/>
              </w:rPr>
              <w:t>课程名称</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（Course Name）</w:t>
            </w:r>
          </w:p>
        </w:tc>
        <w:tc>
          <w:tcPr>
            <w:tcW w:w="7518" w:type="dxa"/>
            <w:gridSpan w:val="7"/>
          </w:tcPr>
          <w:p>
            <w:pPr>
              <w:jc w:val="left"/>
              <w:rPr>
                <w:rFonts w:hint="eastAsia" w:asciiTheme="minorEastAsia" w:hAnsiTheme="minorEastAsia" w:eastAsiaTheme="minorEastAsia" w:cstheme="minorEastAsia"/>
                <w:color w:val="00B050"/>
              </w:rPr>
            </w:pPr>
            <w:r>
              <w:rPr>
                <w:rFonts w:hint="eastAsia" w:asciiTheme="minorEastAsia" w:hAnsiTheme="minorEastAsia" w:eastAsiaTheme="minorEastAsia" w:cstheme="minorEastAsia"/>
                <w:color w:val="000000" w:themeColor="text1"/>
              </w:rPr>
              <w:t>（中文）</w:t>
            </w:r>
            <w:r>
              <w:rPr>
                <w:rFonts w:hint="eastAsia" w:asciiTheme="minorEastAsia" w:hAnsiTheme="minorEastAsia" w:eastAsiaTheme="minorEastAsia" w:cstheme="minorEastAsia"/>
                <w:sz w:val="24"/>
              </w:rPr>
              <w:t>《当代中国社会问题》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2406" w:type="dxa"/>
            <w:vMerge w:val="continue"/>
          </w:tcPr>
          <w:p>
            <w:pPr>
              <w:jc w:val="left"/>
              <w:rPr>
                <w:rFonts w:hint="eastAsia" w:asciiTheme="minorEastAsia" w:hAnsiTheme="minorEastAsia" w:eastAsiaTheme="minorEastAsia" w:cstheme="minorEastAsia"/>
              </w:rPr>
            </w:pPr>
          </w:p>
        </w:tc>
        <w:tc>
          <w:tcPr>
            <w:tcW w:w="7518" w:type="dxa"/>
            <w:gridSpan w:val="7"/>
          </w:tcPr>
          <w:p>
            <w:pP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color w:val="000000" w:themeColor="text1"/>
              </w:rPr>
              <w:t>（英文）</w:t>
            </w:r>
            <w:r>
              <w:rPr>
                <w:rFonts w:hint="eastAsia" w:asciiTheme="minorEastAsia" w:hAnsiTheme="minorEastAsia" w:eastAsiaTheme="minorEastAsia" w:cstheme="minorEastAsia"/>
                <w:sz w:val="24"/>
              </w:rPr>
              <w:t>Social Problem in Contemporary China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2406"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课程性质</w:t>
            </w:r>
          </w:p>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(Course Type)</w:t>
            </w:r>
          </w:p>
        </w:tc>
        <w:tc>
          <w:tcPr>
            <w:tcW w:w="7518" w:type="dxa"/>
            <w:gridSpan w:val="7"/>
            <w:vAlign w:val="center"/>
          </w:tcPr>
          <w:p>
            <w:pPr>
              <w:jc w:val="left"/>
              <w:rPr>
                <w:rFonts w:hint="eastAsia"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通识课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授课对象</w:t>
            </w:r>
          </w:p>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（Audience）</w:t>
            </w:r>
          </w:p>
        </w:tc>
        <w:tc>
          <w:tcPr>
            <w:tcW w:w="7518" w:type="dxa"/>
            <w:gridSpan w:val="7"/>
            <w:vAlign w:val="center"/>
          </w:tcPr>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本科生或对本课程有兴趣的研究生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授课语言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(Language of Instruction)</w:t>
            </w:r>
          </w:p>
        </w:tc>
        <w:tc>
          <w:tcPr>
            <w:tcW w:w="7518" w:type="dxa"/>
            <w:gridSpan w:val="7"/>
            <w:vAlign w:val="center"/>
          </w:tcPr>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FF0000"/>
              </w:rPr>
              <w:t>*</w:t>
            </w:r>
            <w:r>
              <w:rPr>
                <w:rFonts w:hint="eastAsia" w:asciiTheme="minorEastAsia" w:hAnsiTheme="minorEastAsia" w:eastAsiaTheme="minorEastAsia" w:cstheme="minorEastAsia"/>
              </w:rPr>
              <w:t>开课院系</w:t>
            </w:r>
          </w:p>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（School）</w:t>
            </w:r>
          </w:p>
        </w:tc>
        <w:tc>
          <w:tcPr>
            <w:tcW w:w="7518" w:type="dxa"/>
            <w:gridSpan w:val="7"/>
            <w:vAlign w:val="center"/>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国际与公共事务学院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先修课程</w:t>
            </w:r>
          </w:p>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（Prerequisite）</w:t>
            </w:r>
          </w:p>
        </w:tc>
        <w:tc>
          <w:tcPr>
            <w:tcW w:w="7518" w:type="dxa"/>
            <w:gridSpan w:val="7"/>
            <w:vAlign w:val="center"/>
          </w:tcPr>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《社会学原理》、《经济学》、《社会学理论》等课程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Pr>
        <w:tc>
          <w:tcPr>
            <w:tcW w:w="2406"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授课教师</w:t>
            </w:r>
          </w:p>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（Instructor）</w:t>
            </w:r>
          </w:p>
        </w:tc>
        <w:tc>
          <w:tcPr>
            <w:tcW w:w="2780" w:type="dxa"/>
            <w:gridSpan w:val="2"/>
            <w:vAlign w:val="center"/>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周建国</w:t>
            </w:r>
          </w:p>
        </w:tc>
        <w:tc>
          <w:tcPr>
            <w:tcW w:w="2095" w:type="dxa"/>
            <w:gridSpan w:val="2"/>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课程网址</w:t>
            </w:r>
          </w:p>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(Course Webpage)</w:t>
            </w:r>
          </w:p>
        </w:tc>
        <w:tc>
          <w:tcPr>
            <w:tcW w:w="2633" w:type="dxa"/>
            <w:gridSpan w:val="2"/>
            <w:vAlign w:val="center"/>
          </w:tcPr>
          <w:p>
            <w:pPr>
              <w:jc w:val="center"/>
              <w:rPr>
                <w:rFonts w:hint="eastAsia"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待定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2406"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FF0000"/>
              </w:rPr>
              <w:t>*</w:t>
            </w:r>
            <w:r>
              <w:rPr>
                <w:rFonts w:hint="eastAsia" w:asciiTheme="minorEastAsia" w:hAnsiTheme="minorEastAsia" w:eastAsiaTheme="minorEastAsia" w:cstheme="minorEastAsia"/>
              </w:rPr>
              <w:t>课程简介</w:t>
            </w:r>
            <w:r>
              <w:rPr>
                <w:rFonts w:hint="eastAsia" w:asciiTheme="minorEastAsia" w:hAnsiTheme="minorEastAsia" w:eastAsiaTheme="minorEastAsia" w:cstheme="minorEastAsia"/>
                <w:w w:val="90"/>
              </w:rPr>
              <w:t>（Description）</w:t>
            </w:r>
          </w:p>
        </w:tc>
        <w:tc>
          <w:tcPr>
            <w:tcW w:w="7518" w:type="dxa"/>
            <w:gridSpan w:val="7"/>
            <w:vAlign w:val="center"/>
          </w:tcPr>
          <w:p>
            <w:pPr>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当代中国社会问题》是一门综合运用社会学、政治学、经济学、法学和伦理学等多学科知识对当代中国社会问题进行分析和研究并在此基础提出相应的政策建议的学科。本课程将着重讲授四个方面的知识：社会问题研究的基本理论和方法；全球性社会问题；变迁性社会问题和转轨性社会问题等，在对当代中国社会问题分析的同时，尽量提出相应的解决问题的对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2406" w:type="dxa"/>
            <w:tcBorders>
              <w:bottom w:val="single" w:color="auto" w:sz="4" w:space="0"/>
            </w:tcBorders>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FF0000"/>
              </w:rPr>
              <w:t>*</w:t>
            </w:r>
            <w:r>
              <w:rPr>
                <w:rFonts w:hint="eastAsia" w:asciiTheme="minorEastAsia" w:hAnsiTheme="minorEastAsia" w:eastAsiaTheme="minorEastAsia" w:cstheme="minorEastAsia"/>
              </w:rPr>
              <w:t>课程简介</w:t>
            </w:r>
            <w:r>
              <w:rPr>
                <w:rFonts w:hint="eastAsia" w:asciiTheme="minorEastAsia" w:hAnsiTheme="minorEastAsia" w:eastAsiaTheme="minorEastAsia" w:cstheme="minorEastAsia"/>
                <w:w w:val="90"/>
              </w:rPr>
              <w:t>（Description）</w:t>
            </w:r>
          </w:p>
        </w:tc>
        <w:tc>
          <w:tcPr>
            <w:tcW w:w="7518" w:type="dxa"/>
            <w:gridSpan w:val="7"/>
            <w:tcBorders>
              <w:bottom w:val="single" w:color="auto" w:sz="4" w:space="0"/>
            </w:tcBorders>
            <w:vAlign w:val="center"/>
          </w:tcPr>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i/>
                <w:sz w:val="24"/>
              </w:rPr>
              <w:t xml:space="preserve">Social Problem in Contemporary China </w:t>
            </w:r>
            <w:r>
              <w:rPr>
                <w:rFonts w:hint="eastAsia" w:asciiTheme="minorEastAsia" w:hAnsiTheme="minorEastAsia" w:eastAsiaTheme="minorEastAsia" w:cstheme="minorEastAsia"/>
                <w:sz w:val="24"/>
              </w:rPr>
              <w:t>is a applied  social science which include four parts: 1.Basic theory and method on social problem research; 2.</w:t>
            </w:r>
            <w:r>
              <w:rPr>
                <w:rFonts w:hint="eastAsia" w:asciiTheme="minorEastAsia" w:hAnsiTheme="minorEastAsia" w:eastAsiaTheme="minorEastAsia" w:cstheme="minorEastAsia"/>
              </w:rPr>
              <w:t>Global problem including population problem, resource  problem, environmental problem and so on; 3.Vicissitudes problem including urbanization problem, unemployed problem, poor problem, criminal problem, marriage problem and so on;  4.Transforming problem including distribution problem, social security problem, corruption problem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8D8D8" w:themeFill="background1" w:themeFillShade="D9"/>
            <w:vAlign w:val="center"/>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课程教学大纲（course syllabus）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6" w:hRule="atLeast"/>
        </w:trPr>
        <w:tc>
          <w:tcPr>
            <w:tcW w:w="2406" w:type="dxa"/>
            <w:vAlign w:val="center"/>
          </w:tcPr>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C00000"/>
              </w:rPr>
              <w:t>*</w:t>
            </w:r>
            <w:r>
              <w:rPr>
                <w:rFonts w:hint="eastAsia" w:asciiTheme="minorEastAsia" w:hAnsiTheme="minorEastAsia" w:eastAsiaTheme="minorEastAsia" w:cstheme="minorEastAsia"/>
              </w:rPr>
              <w:t>学习目标(Learning Outcomes)</w:t>
            </w:r>
          </w:p>
        </w:tc>
        <w:tc>
          <w:tcPr>
            <w:tcW w:w="7518" w:type="dxa"/>
            <w:gridSpan w:val="7"/>
            <w:vAlign w:val="center"/>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1．通过本课程的学习大致了解社会问题的研究对象和方法。</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2．了解社会问题的三种类型：即全球性社会问题、变迁性社会问题和转轨性社会问题等。</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3．至少重点掌握每一类型社会问题中的一种社会问题，如人口问题、城市化问题和收入分配不公问题等。</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4．基本掌握社会问题的基本认识和分析方法，课程结束后能够用科学理性的态度看待和分析当代中国社会中大量存在的社会问题。</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spacing w:line="460" w:lineRule="exact"/>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C00000"/>
              </w:rPr>
              <w:t>*</w:t>
            </w:r>
            <w:r>
              <w:rPr>
                <w:rFonts w:hint="eastAsia" w:asciiTheme="minorEastAsia" w:hAnsiTheme="minorEastAsia" w:eastAsiaTheme="minorEastAsia" w:cstheme="minorEastAsia"/>
              </w:rPr>
              <w:t>教学内容、进度安排及要求</w:t>
            </w:r>
          </w:p>
          <w:p>
            <w:pPr>
              <w:spacing w:line="460" w:lineRule="exact"/>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(Class Schedule</w:t>
            </w:r>
          </w:p>
          <w:p>
            <w:pPr>
              <w:spacing w:line="460" w:lineRule="exact"/>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&amp;Requirements)</w:t>
            </w:r>
          </w:p>
        </w:tc>
        <w:tc>
          <w:tcPr>
            <w:tcW w:w="7518" w:type="dxa"/>
            <w:gridSpan w:val="7"/>
            <w:vAlign w:val="center"/>
          </w:tcPr>
          <w:tbl>
            <w:tblPr>
              <w:tblStyle w:val="9"/>
              <w:tblW w:w="726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816"/>
              <w:gridCol w:w="1334"/>
              <w:gridCol w:w="1355"/>
              <w:gridCol w:w="1146"/>
              <w:gridCol w:w="116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456" w:type="dxa"/>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教学内容</w:t>
                  </w:r>
                </w:p>
              </w:tc>
              <w:tc>
                <w:tcPr>
                  <w:tcW w:w="816" w:type="dxa"/>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学时</w:t>
                  </w:r>
                </w:p>
              </w:tc>
              <w:tc>
                <w:tcPr>
                  <w:tcW w:w="1334" w:type="dxa"/>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教学方式</w:t>
                  </w:r>
                </w:p>
              </w:tc>
              <w:tc>
                <w:tcPr>
                  <w:tcW w:w="1355" w:type="dxa"/>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作业及要求</w:t>
                  </w:r>
                </w:p>
              </w:tc>
              <w:tc>
                <w:tcPr>
                  <w:tcW w:w="1146" w:type="dxa"/>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基本要求</w:t>
                  </w:r>
                </w:p>
              </w:tc>
              <w:tc>
                <w:tcPr>
                  <w:tcW w:w="1162" w:type="dxa"/>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456" w:type="dxa"/>
                  <w:vAlign w:val="center"/>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rPr>
                    <w:t>绪论：转型时期的社会问题</w:t>
                  </w:r>
                </w:p>
              </w:tc>
              <w:tc>
                <w:tcPr>
                  <w:tcW w:w="816"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4</w:t>
                  </w:r>
                </w:p>
              </w:tc>
              <w:tc>
                <w:tcPr>
                  <w:tcW w:w="1334"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讲授兼讨论</w:t>
                  </w:r>
                </w:p>
              </w:tc>
              <w:tc>
                <w:tcPr>
                  <w:tcW w:w="1355"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掌握社会问题的研究对象和研究方法，当代中国社会问题的总体特征</w:t>
                  </w:r>
                </w:p>
              </w:tc>
              <w:tc>
                <w:tcPr>
                  <w:tcW w:w="1146" w:type="dxa"/>
                  <w:vAlign w:val="center"/>
                </w:tcPr>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对社会问题有一个总体的认识</w:t>
                  </w:r>
                </w:p>
              </w:tc>
              <w:tc>
                <w:tcPr>
                  <w:tcW w:w="1162" w:type="dxa"/>
                  <w:vAlign w:val="center"/>
                </w:tcPr>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通过上课提问等方式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456"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人口问题</w:t>
                  </w:r>
                </w:p>
              </w:tc>
              <w:tc>
                <w:tcPr>
                  <w:tcW w:w="816"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4</w:t>
                  </w:r>
                </w:p>
              </w:tc>
              <w:tc>
                <w:tcPr>
                  <w:tcW w:w="1334"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讲授兼讨论</w:t>
                  </w:r>
                </w:p>
              </w:tc>
              <w:tc>
                <w:tcPr>
                  <w:tcW w:w="1355" w:type="dxa"/>
                  <w:vAlign w:val="center"/>
                </w:tcPr>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人口问题的基本理论，我国人口问题的形成，计划生育政策，老龄化，独生子女以及人口流动等问题</w:t>
                  </w:r>
                </w:p>
              </w:tc>
              <w:tc>
                <w:tcPr>
                  <w:tcW w:w="1146"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正确认识我国独特的人口问题及其将来的可能发展趋势</w:t>
                  </w:r>
                </w:p>
              </w:tc>
              <w:tc>
                <w:tcPr>
                  <w:tcW w:w="1162" w:type="dxa"/>
                  <w:vAlign w:val="center"/>
                </w:tcPr>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通过学生的讨论及网站上的发言</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456"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环境问题</w:t>
                  </w:r>
                </w:p>
              </w:tc>
              <w:tc>
                <w:tcPr>
                  <w:tcW w:w="816"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4</w:t>
                  </w:r>
                </w:p>
              </w:tc>
              <w:tc>
                <w:tcPr>
                  <w:tcW w:w="1334"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讲授兼讨论</w:t>
                  </w:r>
                </w:p>
              </w:tc>
              <w:tc>
                <w:tcPr>
                  <w:tcW w:w="1355" w:type="dxa"/>
                  <w:vAlign w:val="center"/>
                </w:tcPr>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环境问题的形成与发展，目前我国环境问题的严峻形势，我国环境政策的形成和逐步完善过程及其对环境治理的效果。</w:t>
                  </w:r>
                </w:p>
              </w:tc>
              <w:tc>
                <w:tcPr>
                  <w:tcW w:w="1146"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正确认识我国环境问题的严重性及其将要努力的方面。</w:t>
                  </w:r>
                </w:p>
              </w:tc>
              <w:tc>
                <w:tcPr>
                  <w:tcW w:w="1162"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通过课程讨论了解</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456"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城市化问题</w:t>
                  </w:r>
                </w:p>
              </w:tc>
              <w:tc>
                <w:tcPr>
                  <w:tcW w:w="816"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4</w:t>
                  </w:r>
                </w:p>
              </w:tc>
              <w:tc>
                <w:tcPr>
                  <w:tcW w:w="1334"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讲授兼讨论</w:t>
                  </w:r>
                </w:p>
              </w:tc>
              <w:tc>
                <w:tcPr>
                  <w:tcW w:w="1355" w:type="dxa"/>
                  <w:vAlign w:val="center"/>
                </w:tcPr>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传统社会向现代城市社会转型；我国城市化的现实状况；城市化进程中出现的主要问题，</w:t>
                  </w:r>
                </w:p>
              </w:tc>
              <w:tc>
                <w:tcPr>
                  <w:tcW w:w="1146"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认识城市化对于我国经济社会发展的重大意义，同时也要清醒地认识到城市化进程中可能出现的一些问题。</w:t>
                  </w:r>
                </w:p>
              </w:tc>
              <w:tc>
                <w:tcPr>
                  <w:tcW w:w="1162"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通过学生的讨论了解学生对问题的掌握程度。</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456"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失业问题</w:t>
                  </w:r>
                </w:p>
              </w:tc>
              <w:tc>
                <w:tcPr>
                  <w:tcW w:w="816"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4</w:t>
                  </w:r>
                </w:p>
              </w:tc>
              <w:tc>
                <w:tcPr>
                  <w:tcW w:w="1334"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讲授兼讨论</w:t>
                  </w:r>
                </w:p>
              </w:tc>
              <w:tc>
                <w:tcPr>
                  <w:tcW w:w="1355" w:type="dxa"/>
                  <w:vAlign w:val="center"/>
                </w:tcPr>
                <w:p>
                  <w:pP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从“消灭失业”到“再现失业”；</w:t>
                  </w:r>
                </w:p>
                <w:p>
                  <w:pP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“显性失业”和“隐性失业”；失业问题产生的根源；我国失业问题主要表现；解决失业问题的对策。</w:t>
                  </w:r>
                </w:p>
                <w:p>
                  <w:pPr>
                    <w:jc w:val="center"/>
                    <w:rPr>
                      <w:rFonts w:hint="eastAsia" w:asciiTheme="minorEastAsia" w:hAnsiTheme="minorEastAsia" w:eastAsiaTheme="minorEastAsia" w:cstheme="minorEastAsia"/>
                    </w:rPr>
                  </w:pPr>
                </w:p>
              </w:tc>
              <w:tc>
                <w:tcPr>
                  <w:tcW w:w="1146" w:type="dxa"/>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掌握我国失业问题的一些独特性，特别是“知识失业”等问题可能造成的后果。</w:t>
                  </w:r>
                </w:p>
              </w:tc>
              <w:tc>
                <w:tcPr>
                  <w:tcW w:w="1162"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通过课堂讨论及网站讨论考核学生掌握的程度。</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456"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rPr>
                    <w:t>贫困问题</w:t>
                  </w:r>
                </w:p>
              </w:tc>
              <w:tc>
                <w:tcPr>
                  <w:tcW w:w="816"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4</w:t>
                  </w:r>
                </w:p>
              </w:tc>
              <w:tc>
                <w:tcPr>
                  <w:tcW w:w="1334"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讲授兼讨论</w:t>
                  </w:r>
                </w:p>
              </w:tc>
              <w:tc>
                <w:tcPr>
                  <w:tcW w:w="1355" w:type="dxa"/>
                  <w:vAlign w:val="center"/>
                </w:tcPr>
                <w:p>
                  <w:pP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贫困标准的制定；</w:t>
                  </w:r>
                </w:p>
                <w:p>
                  <w:pP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贫困程度的测量；</w:t>
                  </w:r>
                </w:p>
                <w:p>
                  <w:pP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农村贫困的诊断；城市贫困及其对社会稳定的影响；扶贫战略的重构。</w:t>
                  </w:r>
                </w:p>
                <w:p>
                  <w:pPr>
                    <w:jc w:val="center"/>
                    <w:rPr>
                      <w:rFonts w:hint="eastAsia" w:asciiTheme="minorEastAsia" w:hAnsiTheme="minorEastAsia" w:eastAsiaTheme="minorEastAsia" w:cstheme="minorEastAsia"/>
                    </w:rPr>
                  </w:pPr>
                </w:p>
              </w:tc>
              <w:tc>
                <w:tcPr>
                  <w:tcW w:w="1146" w:type="dxa"/>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认识贫困问题的长期性和艰巨性，反贫困依然是一项不可动摇的国家策略。</w:t>
                  </w:r>
                </w:p>
              </w:tc>
              <w:tc>
                <w:tcPr>
                  <w:tcW w:w="1162" w:type="dxa"/>
                  <w:vAlign w:val="center"/>
                </w:tcPr>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通过学生参与讨论发言了解其掌握程度。</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207" w:hRule="atLeast"/>
              </w:trPr>
              <w:tc>
                <w:tcPr>
                  <w:tcW w:w="1456"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犯罪问题</w:t>
                  </w:r>
                </w:p>
              </w:tc>
              <w:tc>
                <w:tcPr>
                  <w:tcW w:w="816"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4</w:t>
                  </w:r>
                </w:p>
              </w:tc>
              <w:tc>
                <w:tcPr>
                  <w:tcW w:w="1334"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讲授兼讨论</w:t>
                  </w:r>
                </w:p>
              </w:tc>
              <w:tc>
                <w:tcPr>
                  <w:tcW w:w="1355" w:type="dxa"/>
                  <w:vAlign w:val="center"/>
                </w:tcPr>
                <w:p>
                  <w:pP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有关犯罪理论的探讨；建国以来五次犯罪高峰及当前社会治安状况；</w:t>
                  </w:r>
                </w:p>
                <w:p>
                  <w:pP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青少年犯罪的现状、成因、预测及对策。</w:t>
                  </w:r>
                </w:p>
              </w:tc>
              <w:tc>
                <w:tcPr>
                  <w:tcW w:w="1146" w:type="dxa"/>
                  <w:vAlign w:val="center"/>
                </w:tcPr>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正确认识经济社会快速发展时期犯罪率逐年升高的问题和我国目前犯罪目前的严重性。</w:t>
                  </w:r>
                </w:p>
              </w:tc>
              <w:tc>
                <w:tcPr>
                  <w:tcW w:w="1162" w:type="dxa"/>
                  <w:vAlign w:val="center"/>
                </w:tcPr>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通过查看网络参与了解学生的对该课题的掌握程度。</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1456" w:type="dxa"/>
                  <w:vAlign w:val="center"/>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婚姻家庭问题</w:t>
                  </w:r>
                </w:p>
              </w:tc>
              <w:tc>
                <w:tcPr>
                  <w:tcW w:w="816"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4</w:t>
                  </w:r>
                </w:p>
              </w:tc>
              <w:tc>
                <w:tcPr>
                  <w:tcW w:w="1334" w:type="dxa"/>
                  <w:vAlign w:val="center"/>
                </w:tcPr>
                <w:p>
                  <w:pPr>
                    <w:jc w:val="center"/>
                    <w:rPr>
                      <w:rFonts w:hint="eastAsia" w:asciiTheme="minorEastAsia" w:hAnsiTheme="minorEastAsia" w:eastAsiaTheme="minorEastAsia" w:cstheme="minorEastAsia"/>
                    </w:rPr>
                  </w:pPr>
                </w:p>
              </w:tc>
              <w:tc>
                <w:tcPr>
                  <w:tcW w:w="1355" w:type="dxa"/>
                  <w:vAlign w:val="center"/>
                </w:tcPr>
                <w:p>
                  <w:pP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当代中国青年择偶的方式、标准、模式和大男大女婚配难的问题；离婚率的提高和家庭稳定及子女教育问题；</w:t>
                  </w:r>
                </w:p>
                <w:p>
                  <w:pP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婚前、婚外性行为增多和性病扩散问题；“代沟”问题。</w:t>
                  </w:r>
                </w:p>
                <w:p>
                  <w:pPr>
                    <w:rPr>
                      <w:rFonts w:hint="eastAsia" w:asciiTheme="minorEastAsia" w:hAnsiTheme="minorEastAsia" w:eastAsiaTheme="minorEastAsia" w:cstheme="minorEastAsia"/>
                    </w:rPr>
                  </w:pPr>
                </w:p>
              </w:tc>
              <w:tc>
                <w:tcPr>
                  <w:tcW w:w="1146" w:type="dxa"/>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正确认识当代婚姻家庭中出现的一些新问题，既不能完全否认个人的自由和解放，也不能盲目跟风与放纵。</w:t>
                  </w:r>
                </w:p>
              </w:tc>
              <w:tc>
                <w:tcPr>
                  <w:tcW w:w="1162"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集中讨论</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456" w:type="dxa"/>
                  <w:vAlign w:val="center"/>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分配不公问题</w:t>
                  </w:r>
                </w:p>
              </w:tc>
              <w:tc>
                <w:tcPr>
                  <w:tcW w:w="816"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4</w:t>
                  </w:r>
                </w:p>
              </w:tc>
              <w:tc>
                <w:tcPr>
                  <w:tcW w:w="1334"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讲授兼讨论</w:t>
                  </w:r>
                </w:p>
              </w:tc>
              <w:tc>
                <w:tcPr>
                  <w:tcW w:w="1355" w:type="dxa"/>
                  <w:vAlign w:val="center"/>
                </w:tcPr>
                <w:p>
                  <w:pP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判定分配是否公平的客观标准；判定分配是否公平的主观标准；我国目前分配不公的主要表现；消除分配不公的指导思想。</w:t>
                  </w:r>
                </w:p>
              </w:tc>
              <w:tc>
                <w:tcPr>
                  <w:tcW w:w="1146" w:type="dxa"/>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认识分配不公问题的严重性，它可能对社会造成的负面影响以及相关的对策设计。</w:t>
                  </w:r>
                </w:p>
              </w:tc>
              <w:tc>
                <w:tcPr>
                  <w:tcW w:w="1162"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集中讨论</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456"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腐败问题</w:t>
                  </w:r>
                </w:p>
              </w:tc>
              <w:tc>
                <w:tcPr>
                  <w:tcW w:w="816"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4</w:t>
                  </w:r>
                </w:p>
              </w:tc>
              <w:tc>
                <w:tcPr>
                  <w:tcW w:w="1334"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讲授兼讨论</w:t>
                  </w:r>
                </w:p>
              </w:tc>
              <w:tc>
                <w:tcPr>
                  <w:tcW w:w="1355" w:type="dxa"/>
                </w:tcPr>
                <w:p>
                  <w:pP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关于反腐败的历史回顾；腐败的界定；腐败的类别；</w:t>
                  </w:r>
                </w:p>
                <w:p>
                  <w:pP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腐败的特点及成因；</w:t>
                  </w:r>
                </w:p>
                <w:p>
                  <w:pP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腐败的社会功能；腐败的治理。</w:t>
                  </w:r>
                </w:p>
                <w:p>
                  <w:pPr>
                    <w:rPr>
                      <w:rFonts w:hint="eastAsia" w:asciiTheme="minorEastAsia" w:hAnsiTheme="minorEastAsia" w:eastAsiaTheme="minorEastAsia" w:cstheme="minorEastAsia"/>
                    </w:rPr>
                  </w:pPr>
                </w:p>
              </w:tc>
              <w:tc>
                <w:tcPr>
                  <w:tcW w:w="1146" w:type="dxa"/>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正确认识改革开放以来腐败问题的日益严重性，认识到反腐败斗争的紧迫性与必要性；建立严格的反腐败制度的紧迫性。</w:t>
                  </w:r>
                </w:p>
              </w:tc>
              <w:tc>
                <w:tcPr>
                  <w:tcW w:w="1162" w:type="dxa"/>
                  <w:vAlign w:val="center"/>
                </w:tcPr>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从学生的讨论和网站参与中了解学生的掌握程度。</w:t>
                  </w:r>
                </w:p>
              </w:tc>
            </w:tr>
          </w:tbl>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上述问题可能会根据讲课的需要做一些微调，但前提是不影响课程的完整性。</w:t>
            </w:r>
          </w:p>
          <w:p>
            <w:pPr>
              <w:rPr>
                <w:rFonts w:hint="eastAsia" w:asciiTheme="minorEastAsia" w:hAnsiTheme="minorEastAsia" w:eastAsiaTheme="minorEastAsia" w:cs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2406"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C00000"/>
              </w:rPr>
              <w:t>*</w:t>
            </w:r>
            <w:r>
              <w:rPr>
                <w:rFonts w:hint="eastAsia" w:asciiTheme="minorEastAsia" w:hAnsiTheme="minorEastAsia" w:eastAsiaTheme="minorEastAsia" w:cstheme="minorEastAsia"/>
              </w:rPr>
              <w:t>考核方式</w:t>
            </w:r>
          </w:p>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(Grading)</w:t>
            </w:r>
          </w:p>
        </w:tc>
        <w:tc>
          <w:tcPr>
            <w:tcW w:w="7518" w:type="dxa"/>
            <w:gridSpan w:val="7"/>
            <w:vAlign w:val="center"/>
          </w:tcPr>
          <w:p>
            <w:pPr>
              <w:jc w:val="left"/>
              <w:rPr>
                <w:rFonts w:hint="eastAsia"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最后成绩由三部分组成：1.课程论文（3000字以上）70%；2.出勤考核20%；3.网络参与10%。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2406"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C00000"/>
              </w:rPr>
              <w:t>*</w:t>
            </w:r>
            <w:r>
              <w:rPr>
                <w:rFonts w:hint="eastAsia" w:asciiTheme="minorEastAsia" w:hAnsiTheme="minorEastAsia" w:eastAsiaTheme="minorEastAsia" w:cstheme="minorEastAsia"/>
              </w:rPr>
              <w:t>教材或参考资料</w:t>
            </w:r>
          </w:p>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(Textbooks &amp; Other Materials)</w:t>
            </w:r>
          </w:p>
        </w:tc>
        <w:tc>
          <w:tcPr>
            <w:tcW w:w="7518" w:type="dxa"/>
            <w:gridSpan w:val="7"/>
            <w:vAlign w:val="center"/>
          </w:tcPr>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没有统一教材，感兴趣的同学可以选择国内比较著名大学社会学系编写的相关教材或国外英文版的教材作为参考读物。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其它</w:t>
            </w:r>
          </w:p>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（More）</w:t>
            </w:r>
          </w:p>
        </w:tc>
        <w:tc>
          <w:tcPr>
            <w:tcW w:w="7518" w:type="dxa"/>
            <w:gridSpan w:val="7"/>
            <w:vAlign w:val="center"/>
          </w:tcPr>
          <w:p>
            <w:pPr>
              <w:jc w:val="center"/>
              <w:rPr>
                <w:rFonts w:hint="eastAsia" w:asciiTheme="minorEastAsia" w:hAnsiTheme="minorEastAsia" w:eastAsiaTheme="minorEastAsia" w:cstheme="minorEastAsia"/>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备注</w:t>
            </w:r>
          </w:p>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（Notes）</w:t>
            </w:r>
          </w:p>
        </w:tc>
        <w:tc>
          <w:tcPr>
            <w:tcW w:w="7518" w:type="dxa"/>
            <w:gridSpan w:val="7"/>
            <w:vAlign w:val="center"/>
          </w:tcPr>
          <w:p>
            <w:pPr>
              <w:jc w:val="center"/>
              <w:rPr>
                <w:rFonts w:hint="eastAsia" w:asciiTheme="minorEastAsia" w:hAnsiTheme="minorEastAsia" w:eastAsiaTheme="minorEastAsia" w:cstheme="minorEastAsia"/>
                <w:color w:val="00B050"/>
              </w:rPr>
            </w:pPr>
          </w:p>
        </w:tc>
      </w:tr>
    </w:tbl>
    <w:p>
      <w:pPr>
        <w:widowControl/>
        <w:jc w:val="left"/>
        <w:rPr>
          <w:rFonts w:hint="eastAsia" w:asciiTheme="minorEastAsia" w:hAnsiTheme="minorEastAsia" w:eastAsiaTheme="minorEastAsia" w:cstheme="minorEastAsia"/>
        </w:rPr>
      </w:pPr>
    </w:p>
    <w:p>
      <w:pPr>
        <w:spacing w:beforeLines="100"/>
        <w:jc w:val="left"/>
      </w:pPr>
      <w:r>
        <w:rPr>
          <w:rFonts w:hint="eastAsia"/>
        </w:rPr>
        <w:t>备注说明：</w:t>
      </w:r>
    </w:p>
    <w:p>
      <w:pPr>
        <w:spacing w:line="400" w:lineRule="exact"/>
        <w:ind w:firstLine="420" w:firstLineChars="200"/>
      </w:pPr>
      <w:r>
        <w:rPr>
          <w:rFonts w:hint="eastAsia"/>
        </w:rPr>
        <w:t>1．带*内容为必填项。</w:t>
      </w:r>
    </w:p>
    <w:p>
      <w:pPr>
        <w:spacing w:line="400" w:lineRule="exact"/>
        <w:ind w:firstLine="420" w:firstLineChars="200"/>
      </w:pPr>
      <w:r>
        <w:rPr>
          <w:rFonts w:hint="eastAsia"/>
        </w:rPr>
        <w:t>2．课程简介字数为300-500字；课程大纲以表述清楚教学安排为宜，字数不限。</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eteo">
    <w:altName w:val="Segoe Print"/>
    <w:panose1 w:val="00000000000000000000"/>
    <w:charset w:val="00"/>
    <w:family w:val="auto"/>
    <w:pitch w:val="default"/>
    <w:sig w:usb0="00000000" w:usb1="00000000" w:usb2="00000000" w:usb3="00000000" w:csb0="000001FF" w:csb1="00000000"/>
  </w:font>
  <w:font w:name="楷体_GB2312">
    <w:altName w:val="楷体"/>
    <w:panose1 w:val="00000000000000000000"/>
    <w:charset w:val="86"/>
    <w:family w:val="modern"/>
    <w:pitch w:val="default"/>
    <w:sig w:usb0="00000000" w:usb1="00000000" w:usb2="00000010" w:usb3="00000000" w:csb0="00040000" w:csb1="00000000"/>
  </w:font>
  <w:font w:name="MS PMincho">
    <w:altName w:val="Yu Gothic UI"/>
    <w:panose1 w:val="02020600040205080304"/>
    <w:charset w:val="80"/>
    <w:family w:val="roman"/>
    <w:pitch w:val="default"/>
    <w:sig w:usb0="00000000" w:usb1="00000000" w:usb2="00000012" w:usb3="00000000" w:csb0="0002009F"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46DFD"/>
    <w:rsid w:val="0006061D"/>
    <w:rsid w:val="00065C8F"/>
    <w:rsid w:val="000A3107"/>
    <w:rsid w:val="000A548F"/>
    <w:rsid w:val="000B173C"/>
    <w:rsid w:val="000B4F6B"/>
    <w:rsid w:val="000B5B61"/>
    <w:rsid w:val="000C4BA4"/>
    <w:rsid w:val="000E599B"/>
    <w:rsid w:val="00124F58"/>
    <w:rsid w:val="00132F67"/>
    <w:rsid w:val="00133ABB"/>
    <w:rsid w:val="001473BE"/>
    <w:rsid w:val="00152B75"/>
    <w:rsid w:val="001552DE"/>
    <w:rsid w:val="00160181"/>
    <w:rsid w:val="00181BE7"/>
    <w:rsid w:val="001A4FE4"/>
    <w:rsid w:val="001C7AD8"/>
    <w:rsid w:val="001D0BF5"/>
    <w:rsid w:val="001E73FD"/>
    <w:rsid w:val="00207DEF"/>
    <w:rsid w:val="00227A34"/>
    <w:rsid w:val="0026569D"/>
    <w:rsid w:val="0028182B"/>
    <w:rsid w:val="0028463A"/>
    <w:rsid w:val="002956B8"/>
    <w:rsid w:val="002A157D"/>
    <w:rsid w:val="002A6549"/>
    <w:rsid w:val="002A7980"/>
    <w:rsid w:val="002B6537"/>
    <w:rsid w:val="003036D4"/>
    <w:rsid w:val="003237D3"/>
    <w:rsid w:val="00341CDD"/>
    <w:rsid w:val="00366702"/>
    <w:rsid w:val="003715C0"/>
    <w:rsid w:val="00377008"/>
    <w:rsid w:val="003948E3"/>
    <w:rsid w:val="00395246"/>
    <w:rsid w:val="0039570D"/>
    <w:rsid w:val="003C4422"/>
    <w:rsid w:val="003D10F5"/>
    <w:rsid w:val="003D344B"/>
    <w:rsid w:val="003E65CC"/>
    <w:rsid w:val="00446816"/>
    <w:rsid w:val="00461685"/>
    <w:rsid w:val="00474457"/>
    <w:rsid w:val="00487AD7"/>
    <w:rsid w:val="004921CE"/>
    <w:rsid w:val="004D4153"/>
    <w:rsid w:val="004D62C4"/>
    <w:rsid w:val="004E283B"/>
    <w:rsid w:val="005031D5"/>
    <w:rsid w:val="00511D50"/>
    <w:rsid w:val="00520B0A"/>
    <w:rsid w:val="005273EB"/>
    <w:rsid w:val="00565461"/>
    <w:rsid w:val="00577467"/>
    <w:rsid w:val="00577ECF"/>
    <w:rsid w:val="005B52BE"/>
    <w:rsid w:val="005D4F2F"/>
    <w:rsid w:val="005F49AB"/>
    <w:rsid w:val="0061590F"/>
    <w:rsid w:val="00656964"/>
    <w:rsid w:val="00663B60"/>
    <w:rsid w:val="006858C0"/>
    <w:rsid w:val="00686943"/>
    <w:rsid w:val="006A13AE"/>
    <w:rsid w:val="006D3645"/>
    <w:rsid w:val="006F1849"/>
    <w:rsid w:val="006F49C1"/>
    <w:rsid w:val="00707583"/>
    <w:rsid w:val="0074127F"/>
    <w:rsid w:val="00784A11"/>
    <w:rsid w:val="00795F2D"/>
    <w:rsid w:val="007A19E1"/>
    <w:rsid w:val="007D4099"/>
    <w:rsid w:val="007E4B77"/>
    <w:rsid w:val="007E5AEA"/>
    <w:rsid w:val="008158EA"/>
    <w:rsid w:val="00823ACC"/>
    <w:rsid w:val="00825C1B"/>
    <w:rsid w:val="00857453"/>
    <w:rsid w:val="00890F38"/>
    <w:rsid w:val="008954B7"/>
    <w:rsid w:val="008A7203"/>
    <w:rsid w:val="008F7DAE"/>
    <w:rsid w:val="00901F86"/>
    <w:rsid w:val="00904EBA"/>
    <w:rsid w:val="0090604F"/>
    <w:rsid w:val="009202E6"/>
    <w:rsid w:val="00931F97"/>
    <w:rsid w:val="009325A7"/>
    <w:rsid w:val="0094583E"/>
    <w:rsid w:val="009521A6"/>
    <w:rsid w:val="009744FC"/>
    <w:rsid w:val="00983A28"/>
    <w:rsid w:val="009A0D3D"/>
    <w:rsid w:val="009A13D5"/>
    <w:rsid w:val="009C2014"/>
    <w:rsid w:val="009E73FA"/>
    <w:rsid w:val="00A3078F"/>
    <w:rsid w:val="00A37564"/>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74383"/>
    <w:rsid w:val="00B92E82"/>
    <w:rsid w:val="00B970D8"/>
    <w:rsid w:val="00BE022B"/>
    <w:rsid w:val="00C040DE"/>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B5794"/>
    <w:rsid w:val="00DC7BDC"/>
    <w:rsid w:val="00DF671F"/>
    <w:rsid w:val="00E025AD"/>
    <w:rsid w:val="00E06426"/>
    <w:rsid w:val="00E30BA9"/>
    <w:rsid w:val="00E43921"/>
    <w:rsid w:val="00E54B0F"/>
    <w:rsid w:val="00E90402"/>
    <w:rsid w:val="00E953DB"/>
    <w:rsid w:val="00EA0373"/>
    <w:rsid w:val="00EA259D"/>
    <w:rsid w:val="00EB20C0"/>
    <w:rsid w:val="00EB66A1"/>
    <w:rsid w:val="00EC1070"/>
    <w:rsid w:val="00ED2940"/>
    <w:rsid w:val="00ED30B5"/>
    <w:rsid w:val="00F262EB"/>
    <w:rsid w:val="00F746B7"/>
    <w:rsid w:val="00FC687D"/>
    <w:rsid w:val="00FD793B"/>
    <w:rsid w:val="00FE20EB"/>
    <w:rsid w:val="00FE4D40"/>
    <w:rsid w:val="42DA744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uiPriority w:val="99"/>
    <w:rPr>
      <w:sz w:val="18"/>
      <w:szCs w:val="18"/>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semiHidden/>
    <w:unhideWhenUsed/>
    <w:uiPriority w:val="99"/>
    <w:rPr>
      <w:color w:val="0000FF"/>
      <w:u w:val="none"/>
    </w:rPr>
  </w:style>
  <w:style w:type="table" w:styleId="9">
    <w:name w:val="Table Grid"/>
    <w:basedOn w:val="8"/>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10">
    <w:name w:val="List Paragraph"/>
    <w:basedOn w:val="1"/>
    <w:qFormat/>
    <w:uiPriority w:val="34"/>
    <w:pPr>
      <w:ind w:firstLine="420" w:firstLineChars="200"/>
    </w:pPr>
  </w:style>
  <w:style w:type="paragraph" w:customStyle="1" w:styleId="11">
    <w:name w:val="样式2"/>
    <w:basedOn w:val="1"/>
    <w:qFormat/>
    <w:uiPriority w:val="0"/>
    <w:rPr>
      <w:rFonts w:ascii="宋体" w:hAnsi="宋体" w:eastAsia="宋体" w:cs="Symeteo"/>
      <w:bCs/>
      <w:color w:val="FF0000"/>
      <w:sz w:val="24"/>
      <w:szCs w:val="24"/>
    </w:rPr>
  </w:style>
  <w:style w:type="character" w:customStyle="1" w:styleId="12">
    <w:name w:val="批注框文本 Char"/>
    <w:basedOn w:val="5"/>
    <w:link w:val="2"/>
    <w:semiHidden/>
    <w:uiPriority w:val="99"/>
    <w:rPr>
      <w:sz w:val="18"/>
      <w:szCs w:val="18"/>
    </w:rPr>
  </w:style>
  <w:style w:type="character" w:customStyle="1" w:styleId="13">
    <w:name w:val="页眉 Char"/>
    <w:basedOn w:val="5"/>
    <w:link w:val="4"/>
    <w:uiPriority w:val="99"/>
    <w:rPr>
      <w:sz w:val="18"/>
      <w:szCs w:val="18"/>
    </w:rPr>
  </w:style>
  <w:style w:type="character" w:customStyle="1" w:styleId="14">
    <w:name w:val="页脚 Char"/>
    <w:basedOn w:val="5"/>
    <w:link w:val="3"/>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5</Pages>
  <Words>425</Words>
  <Characters>2425</Characters>
  <Lines>20</Lines>
  <Paragraphs>5</Paragraphs>
  <TotalTime>0</TotalTime>
  <ScaleCrop>false</ScaleCrop>
  <LinksUpToDate>false</LinksUpToDate>
  <CharactersWithSpaces>2845</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2018-04-16T03:27:00Z</dcterms:created>
  <dc:creator>xiqiang yang</dc:creator>
  <cp:lastModifiedBy>QY</cp:lastModifiedBy>
  <cp:lastPrinted>2014-04-28T01:34:00Z</cp:lastPrinted>
  <dcterms:modified xsi:type="dcterms:W3CDTF">2018-12-04T02:24:06Z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