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bCs/>
          <w:color w:val="000000" w:themeColor="text1"/>
          <w:sz w:val="32"/>
          <w:szCs w:val="36"/>
          <w14:textFill>
            <w14:solidFill>
              <w14:schemeClr w14:val="tx1"/>
            </w14:solidFill>
          </w14:textFill>
        </w:rPr>
        <w:t>清洁能源技术：原理与应用</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课程代码</w:t>
            </w:r>
          </w:p>
          <w:p>
            <w:pPr>
              <w:jc w:val="cente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Code）</w:t>
            </w:r>
          </w:p>
        </w:tc>
        <w:tc>
          <w:tcPr>
            <w:tcW w:w="1265" w:type="dxa"/>
            <w:vAlign w:val="center"/>
          </w:tcPr>
          <w:p>
            <w:pPr>
              <w:rPr>
                <w:color w:val="000000" w:themeColor="text1"/>
                <w:w w:val="90"/>
                <w14:textFill>
                  <w14:solidFill>
                    <w14:schemeClr w14:val="tx1"/>
                  </w14:solidFill>
                </w14:textFill>
              </w:rPr>
            </w:pPr>
            <w:r>
              <w:rPr>
                <w:color w:val="000000" w:themeColor="text1"/>
                <w:w w:val="90"/>
                <w14:textFill>
                  <w14:solidFill>
                    <w14:schemeClr w14:val="tx1"/>
                  </w14:solidFill>
                </w14:textFill>
              </w:rPr>
              <w:t>PO903</w:t>
            </w:r>
          </w:p>
        </w:tc>
        <w:tc>
          <w:tcPr>
            <w:tcW w:w="151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学时</w:t>
            </w:r>
          </w:p>
          <w:p>
            <w:pPr>
              <w:jc w:val="center"/>
              <w:rPr>
                <w:color w:val="000000" w:themeColor="text1"/>
                <w:w w:val="90"/>
                <w14:textFill>
                  <w14:solidFill>
                    <w14:schemeClr w14:val="tx1"/>
                  </w14:solidFill>
                </w14:textFill>
              </w:rPr>
            </w:pPr>
            <w:r>
              <w:rPr>
                <w:color w:val="000000" w:themeColor="text1"/>
                <w:w w:val="90"/>
                <w14:textFill>
                  <w14:solidFill>
                    <w14:schemeClr w14:val="tx1"/>
                  </w14:solidFill>
                </w14:textFill>
              </w:rPr>
              <w:t>（Credit</w:t>
            </w:r>
            <w:r>
              <w:rPr>
                <w:rFonts w:hint="eastAsia"/>
                <w:color w:val="000000" w:themeColor="text1"/>
                <w:w w:val="90"/>
                <w14:textFill>
                  <w14:solidFill>
                    <w14:schemeClr w14:val="tx1"/>
                  </w14:solidFill>
                </w14:textFill>
              </w:rPr>
              <w:t xml:space="preserve"> Hours</w:t>
            </w:r>
            <w:r>
              <w:rPr>
                <w:color w:val="000000" w:themeColor="text1"/>
                <w:w w:val="90"/>
                <w14:textFill>
                  <w14:solidFill>
                    <w14:schemeClr w14:val="tx1"/>
                  </w14:solidFill>
                </w14:textFill>
              </w:rPr>
              <w:t>）</w:t>
            </w:r>
          </w:p>
        </w:tc>
        <w:tc>
          <w:tcPr>
            <w:tcW w:w="147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2</w:t>
            </w:r>
          </w:p>
        </w:tc>
        <w:tc>
          <w:tcPr>
            <w:tcW w:w="1559"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学分</w:t>
            </w:r>
          </w:p>
          <w:p>
            <w:pPr>
              <w:jc w:val="center"/>
              <w:rPr>
                <w:color w:val="000000" w:themeColor="text1"/>
                <w14:textFill>
                  <w14:solidFill>
                    <w14:schemeClr w14:val="tx1"/>
                  </w14:solidFill>
                </w14:textFill>
              </w:rPr>
            </w:pPr>
            <w:r>
              <w:rPr>
                <w:color w:val="000000" w:themeColor="text1"/>
                <w14:textFill>
                  <w14:solidFill>
                    <w14:schemeClr w14:val="tx1"/>
                  </w14:solidFill>
                </w14:textFill>
              </w:rPr>
              <w:t>（Credits）</w:t>
            </w:r>
          </w:p>
        </w:tc>
        <w:tc>
          <w:tcPr>
            <w:tcW w:w="1702" w:type="dxa"/>
            <w:gridSpan w:val="2"/>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课程名称</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Course Name）</w:t>
            </w:r>
          </w:p>
        </w:tc>
        <w:tc>
          <w:tcPr>
            <w:tcW w:w="7518" w:type="dxa"/>
            <w:gridSpan w:val="7"/>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（中文）清洁能源技术：原理与应用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color w:val="000000" w:themeColor="text1"/>
                <w14:textFill>
                  <w14:solidFill>
                    <w14:schemeClr w14:val="tx1"/>
                  </w14:solidFill>
                </w14:textFill>
              </w:rPr>
            </w:pPr>
          </w:p>
        </w:tc>
        <w:tc>
          <w:tcPr>
            <w:tcW w:w="7518" w:type="dxa"/>
            <w:gridSpan w:val="7"/>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Clean Energy Technologies: Principle and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课程性质</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(Course Type)</w:t>
            </w:r>
          </w:p>
        </w:tc>
        <w:tc>
          <w:tcPr>
            <w:tcW w:w="7518" w:type="dxa"/>
            <w:gridSpan w:val="7"/>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针对理工科专业的自然科学类通识课程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授课对象</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（Audience）</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全校理工科专业学生及具有一定化学基础</w:t>
            </w:r>
            <w:r>
              <w:rPr>
                <w:rFonts w:hint="eastAsia"/>
                <w:color w:val="000000" w:themeColor="text1"/>
                <w14:textFill>
                  <w14:solidFill>
                    <w14:schemeClr w14:val="tx1"/>
                  </w14:solidFill>
                </w14:textFill>
              </w:rPr>
              <w:t>（高中阶段学过化学课程）的文科生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授课语言</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(Language of Instruction)</w:t>
            </w:r>
          </w:p>
        </w:tc>
        <w:tc>
          <w:tcPr>
            <w:tcW w:w="7518" w:type="dxa"/>
            <w:gridSpan w:val="7"/>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*开课院系</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（School）</w:t>
            </w:r>
          </w:p>
        </w:tc>
        <w:tc>
          <w:tcPr>
            <w:tcW w:w="7518" w:type="dxa"/>
            <w:gridSpan w:val="7"/>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化学化工学院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先修课程</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（Prerequisite）</w:t>
            </w:r>
          </w:p>
        </w:tc>
        <w:tc>
          <w:tcPr>
            <w:tcW w:w="7518" w:type="dxa"/>
            <w:gridSpan w:val="7"/>
            <w:vAlign w:val="center"/>
          </w:tcPr>
          <w:p>
            <w:pPr>
              <w:jc w:val="left"/>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授课教师</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（Instructor）</w:t>
            </w:r>
          </w:p>
        </w:tc>
        <w:tc>
          <w:tcPr>
            <w:tcW w:w="2780" w:type="dxa"/>
            <w:gridSpan w:val="2"/>
            <w:vAlign w:val="center"/>
          </w:tcPr>
          <w:p>
            <w:pPr>
              <w:jc w:val="center"/>
              <w:rPr>
                <w:color w:val="000000" w:themeColor="text1"/>
                <w14:textFill>
                  <w14:solidFill>
                    <w14:schemeClr w14:val="tx1"/>
                  </w14:solidFill>
                </w14:textFill>
              </w:rPr>
            </w:pPr>
            <w:bookmarkStart w:id="0" w:name="_GoBack"/>
            <w:r>
              <w:rPr>
                <w:color w:val="000000" w:themeColor="text1"/>
                <w14:textFill>
                  <w14:solidFill>
                    <w14:schemeClr w14:val="tx1"/>
                  </w14:solidFill>
                </w14:textFill>
              </w:rPr>
              <w:t>房建华</w:t>
            </w:r>
            <w:bookmarkEnd w:id="0"/>
          </w:p>
        </w:tc>
        <w:tc>
          <w:tcPr>
            <w:tcW w:w="2095" w:type="dxa"/>
            <w:gridSpan w:val="2"/>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课程网址</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Course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ebpage</w:t>
            </w:r>
            <w:r>
              <w:rPr>
                <w:rFonts w:hint="eastAsia"/>
                <w:color w:val="000000" w:themeColor="text1"/>
                <w14:textFill>
                  <w14:solidFill>
                    <w14:schemeClr w14:val="tx1"/>
                  </w14:solidFill>
                </w14:textFill>
              </w:rPr>
              <w:t>)</w:t>
            </w:r>
          </w:p>
        </w:tc>
        <w:tc>
          <w:tcPr>
            <w:tcW w:w="2633" w:type="dxa"/>
            <w:gridSpan w:val="2"/>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http://cc.sjtu.edu.cn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本课程系统地介绍以氢能、太阳能、风能和生物质能为代表的清洁能源及其利用技术（光伏发电、锂离子电池、燃料电池、储能电池等）的概况、原理、应用领域、技术关键、面临的挑战和发展趋势等方面的知识和信息。由于高分子材料在几乎所有清洁能源利用技术中都占有极其重要的地位，因此，本科程还简要地介绍高分子学科的基础知识，并讲解高分子材料在清洁能源技术中的应用、面临的挑战和未来发展趋势，并对高分在材料的结构-性能关系作必要的介绍。此外，任课教师将根据长期从事与清洁能源开发相关的科研工作经历，选择一些典型的研究工作作为教学案例，详细讲解在实际科研工作中如何发现问题、分析问题和解决问题，培养学生对科研工作的兴趣。教师将鼓励、引导学生从不同的专业角度去思考清洁能源技术的开发和利用。通过本课程的学习，可以使学生清洁能源技术有一个比较全面的了解，并对高分子材料在清洁能源技术中的应用有一个比较深刻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*课程简介</w:t>
            </w:r>
            <w:r>
              <w:rPr>
                <w:rFonts w:hint="eastAsia"/>
                <w:color w:val="000000" w:themeColor="text1"/>
                <w:w w:val="90"/>
                <w14:textFill>
                  <w14:solidFill>
                    <w14:schemeClr w14:val="tx1"/>
                  </w14:solidFill>
                </w14:textFill>
              </w:rPr>
              <w:t>（Description）</w:t>
            </w:r>
          </w:p>
        </w:tc>
        <w:tc>
          <w:tcPr>
            <w:tcW w:w="7518" w:type="dxa"/>
            <w:gridSpan w:val="7"/>
            <w:tcBorders>
              <w:bottom w:val="single" w:color="auto" w:sz="4" w:space="0"/>
            </w:tcBorders>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This course will systematically introduce the fundamental, principle, applications, crucial technologies, challenges and developing trends of various clean energies (hydrogen energy, solar energy, wind energy and biomass energy, etc.) and their utilization technologies (solar cells, ion lithium batteries, fuel cells, energy-storage batteries, etc.). Because polymeric materials play very important roles in almost all the clean energies and their utilization technologies, this course will also briefly introduce the fundamentals of polymer science and the applications, challenges and developing trends of polymeric materials in clean energies and their utilization technologies. In addition, on the basis of my own long-term scientific research experience in clean energies, some typical research works will be selected as teaching cases to show the students how to find</w:t>
            </w:r>
            <w:r>
              <w:rPr>
                <w:rFonts w:hint="eastAsia"/>
                <w:color w:val="000000" w:themeColor="text1"/>
                <w14:textFill>
                  <w14:solidFill>
                    <w14:schemeClr w14:val="tx1"/>
                  </w14:solidFill>
                </w14:textFill>
              </w:rPr>
              <w:t>, analyze</w:t>
            </w:r>
            <w:r>
              <w:rPr>
                <w:color w:val="000000" w:themeColor="text1"/>
                <w14:textFill>
                  <w14:solidFill>
                    <w14:schemeClr w14:val="tx1"/>
                  </w14:solidFill>
                </w14:textFill>
              </w:rPr>
              <w:t xml:space="preserve"> and solve scientific problems. This is expected to be favorable for enhancing students’ interests in scientific research work especially on clean energy-related researches. Students will be encouraged to think how to promote the development of clean energy-related technologies from their own majors. Through studying this course, the students will be able to have a full and systematic understanding of various clean energies and their utilization technologies. Also, they will have a deep understanding on the applications of polymeric materials in clean energies.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课程教学大纲（C</w:t>
            </w:r>
            <w:r>
              <w:rPr>
                <w:color w:val="000000" w:themeColor="text1"/>
                <w14:textFill>
                  <w14:solidFill>
                    <w14:schemeClr w14:val="tx1"/>
                  </w14:solidFill>
                </w14:textFill>
              </w:rPr>
              <w:t xml:space="preserve">ourse </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yllabus</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*学习目标(Learning Outcomes)</w:t>
            </w:r>
          </w:p>
        </w:tc>
        <w:tc>
          <w:tcPr>
            <w:tcW w:w="7518" w:type="dxa"/>
            <w:gridSpan w:val="7"/>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1．了解清洁能源及其利用技术的概况、原理、应用领域、技术关键、面临的挑战和发展趋势（）</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2．了解高分子材料在清洁能源技术领域里的重要地位和应用（）</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3．增强节能环保的意识及对清洁能源技术与人类可持续发展关系的认识（）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4．通过课堂分组进行专题讨论，培养团队协作精神、ppt制作和口头表达能力</w:t>
            </w:r>
          </w:p>
          <w:p>
            <w:pPr>
              <w:rPr>
                <w:color w:val="000000" w:themeColor="text1"/>
                <w14:textFill>
                  <w14:solidFill>
                    <w14:schemeClr w14:val="tx1"/>
                  </w14:solidFill>
                </w14:textFill>
              </w:rPr>
            </w:pPr>
            <w:r>
              <w:rPr>
                <w:color w:val="000000" w:themeColor="text1"/>
                <w14:textFill>
                  <w14:solidFill>
                    <w14:schemeClr w14:val="tx1"/>
                  </w14:solidFill>
                </w14:textFill>
              </w:rPr>
              <w:t>5.  培养对清洁能源技术研发和应用的兴趣</w:t>
            </w:r>
            <w:r>
              <w:rPr>
                <w:rFonts w:hint="eastAsia"/>
                <w:color w:val="000000" w:themeColor="text1"/>
                <w14:textFill>
                  <w14:solidFill>
                    <w14:schemeClr w14:val="tx1"/>
                  </w14:solidFill>
                </w14:textFill>
              </w:rPr>
              <w:t>，甚至</w:t>
            </w:r>
            <w:r>
              <w:rPr>
                <w:color w:val="000000" w:themeColor="text1"/>
                <w14:textFill>
                  <w14:solidFill>
                    <w14:schemeClr w14:val="tx1"/>
                  </w14:solidFill>
                </w14:textFill>
              </w:rPr>
              <w:t>选择该领域作为未来的研究或创业方向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*教学内容、进度安排及要求(</w:t>
            </w:r>
            <w:r>
              <w:rPr>
                <w:color w:val="000000" w:themeColor="text1"/>
                <w14:textFill>
                  <w14:solidFill>
                    <w14:schemeClr w14:val="tx1"/>
                  </w14:solidFill>
                </w14:textFill>
              </w:rPr>
              <w:t>Class Schedule</w:t>
            </w:r>
            <w:r>
              <w:rPr>
                <w:rFonts w:hint="eastAsia"/>
                <w:color w:val="000000" w:themeColor="text1"/>
                <w14:textFill>
                  <w14:solidFill>
                    <w14:schemeClr w14:val="tx1"/>
                  </w14:solidFill>
                </w14:textFill>
              </w:rPr>
              <w:t xml:space="preserve"> &amp; </w:t>
            </w:r>
            <w:r>
              <w:rPr>
                <w:color w:val="000000" w:themeColor="text1"/>
                <w14:textFill>
                  <w14:solidFill>
                    <w14:schemeClr w14:val="tx1"/>
                  </w14:solidFill>
                </w14:textFill>
              </w:rPr>
              <w:t>Requirements</w:t>
            </w:r>
            <w:r>
              <w:rPr>
                <w:rFonts w:hint="eastAsia"/>
                <w:color w:val="000000" w:themeColor="text1"/>
                <w14:textFill>
                  <w14:solidFill>
                    <w14:schemeClr w14:val="tx1"/>
                  </w14:solidFill>
                </w14:textFill>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教学内容</w:t>
                  </w:r>
                </w:p>
              </w:tc>
              <w:tc>
                <w:tcPr>
                  <w:tcW w:w="816"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学时</w:t>
                  </w:r>
                </w:p>
              </w:tc>
              <w:tc>
                <w:tcPr>
                  <w:tcW w:w="1334"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教学方式</w:t>
                  </w:r>
                </w:p>
              </w:tc>
              <w:tc>
                <w:tcPr>
                  <w:tcW w:w="1355"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作业及要求</w:t>
                  </w:r>
                </w:p>
              </w:tc>
              <w:tc>
                <w:tcPr>
                  <w:tcW w:w="1146" w:type="dxa"/>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基本要求</w:t>
                  </w:r>
                </w:p>
              </w:tc>
              <w:tc>
                <w:tcPr>
                  <w:tcW w:w="1162" w:type="dxa"/>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清洁能源概论</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p>
              </w:tc>
              <w:tc>
                <w:tcPr>
                  <w:tcW w:w="1355"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1.能源可以分为哪几类？</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2.请说明化石能源与环境污染的关系。</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3.常见清洁能源及其利用技术有哪些？</w:t>
                  </w:r>
                </w:p>
                <w:p>
                  <w:pPr>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如何处理发展清洁能源与利用传统化石能源之间的关系？</w:t>
                  </w:r>
                </w:p>
                <w:p>
                  <w:pPr>
                    <w:jc w:val="center"/>
                    <w:rPr>
                      <w:color w:val="000000" w:themeColor="text1"/>
                      <w14:textFill>
                        <w14:solidFill>
                          <w14:schemeClr w14:val="tx1"/>
                        </w14:solidFill>
                      </w14:textFill>
                    </w:rPr>
                  </w:pPr>
                  <w:r>
                    <w:rPr>
                      <w:color w:val="000000" w:themeColor="text1"/>
                      <w14:textFill>
                        <w14:solidFill>
                          <w14:schemeClr w14:val="tx1"/>
                        </w14:solidFill>
                      </w14:textFill>
                    </w:rPr>
                    <w:t>课后完成</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了解传统化石能源和清洁能源的基本概况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化石能源与环境污染之间的关系</w:t>
                  </w:r>
                  <w:r>
                    <w:rPr>
                      <w:rFonts w:hint="eastAsia"/>
                      <w:color w:val="000000" w:themeColor="text1"/>
                      <w14:textFill>
                        <w14:solidFill>
                          <w14:schemeClr w14:val="tx1"/>
                        </w14:solidFill>
                      </w14:textFill>
                    </w:rPr>
                    <w:t>、清洁能源利用技术等方面的知识</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高分子科学简介</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p>
              </w:tc>
              <w:tc>
                <w:tcPr>
                  <w:tcW w:w="1355"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名词解释：高分子材料、均聚物、共聚物、塑料、橡胶。</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 举例说明高分子材料的种类、化学结构和应用（不少于3种）。</w:t>
                  </w:r>
                </w:p>
                <w:p>
                  <w:pPr>
                    <w:jc w:val="center"/>
                    <w:rPr>
                      <w:color w:val="000000" w:themeColor="text1"/>
                      <w14:textFill>
                        <w14:solidFill>
                          <w14:schemeClr w14:val="tx1"/>
                        </w14:solidFill>
                      </w14:textFill>
                    </w:rPr>
                  </w:pPr>
                  <w:r>
                    <w:rPr>
                      <w:color w:val="000000" w:themeColor="text1"/>
                      <w14:textFill>
                        <w14:solidFill>
                          <w14:schemeClr w14:val="tx1"/>
                        </w14:solidFill>
                      </w14:textFill>
                    </w:rPr>
                    <w:t>课后完成</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了解常见高分子的基本概念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化学结构</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基本</w:t>
                  </w:r>
                  <w:r>
                    <w:rPr>
                      <w:rFonts w:hint="eastAsia"/>
                      <w:color w:val="000000" w:themeColor="text1"/>
                      <w14:textFill>
                        <w14:solidFill>
                          <w14:schemeClr w14:val="tx1"/>
                        </w14:solidFill>
                      </w14:textFill>
                    </w:rPr>
                    <w:t>性质和应用领域</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电池原理与应用</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p>
              </w:tc>
              <w:tc>
                <w:tcPr>
                  <w:tcW w:w="135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 请分别解释干电池、铅酸电池和锂离子电池的工作原理。</w:t>
                  </w:r>
                </w:p>
                <w:p>
                  <w:pPr>
                    <w:jc w:val="center"/>
                    <w:rPr>
                      <w:rFonts w:ascii="Arial"/>
                      <w:color w:val="000000" w:themeColor="text1"/>
                      <w:kern w:val="24"/>
                      <w14:textFill>
                        <w14:solidFill>
                          <w14:schemeClr w14:val="tx1"/>
                        </w14:solidFill>
                      </w14:textFill>
                    </w:rPr>
                  </w:pPr>
                  <w:r>
                    <w:rPr>
                      <w:rFonts w:hint="eastAsia"/>
                      <w:color w:val="000000" w:themeColor="text1"/>
                      <w14:textFill>
                        <w14:solidFill>
                          <w14:schemeClr w14:val="tx1"/>
                        </w14:solidFill>
                      </w14:textFill>
                    </w:rPr>
                    <w:t xml:space="preserve">2. </w:t>
                  </w:r>
                  <w:r>
                    <w:rPr>
                      <w:rFonts w:hint="eastAsia" w:ascii="Arial"/>
                      <w:color w:val="000000" w:themeColor="text1"/>
                      <w:kern w:val="24"/>
                      <w14:textFill>
                        <w14:solidFill>
                          <w14:schemeClr w14:val="tx1"/>
                        </w14:solidFill>
                      </w14:textFill>
                    </w:rPr>
                    <w:t>请说明锂离子电池隔膜的种类、性能要求及其制备方法。</w:t>
                  </w:r>
                </w:p>
                <w:p>
                  <w:pPr>
                    <w:jc w:val="center"/>
                    <w:rPr>
                      <w:color w:val="000000" w:themeColor="text1"/>
                      <w14:textFill>
                        <w14:solidFill>
                          <w14:schemeClr w14:val="tx1"/>
                        </w14:solidFill>
                      </w14:textFill>
                    </w:rPr>
                  </w:pPr>
                  <w:r>
                    <w:rPr>
                      <w:color w:val="000000" w:themeColor="text1"/>
                      <w14:textFill>
                        <w14:solidFill>
                          <w14:schemeClr w14:val="tx1"/>
                        </w14:solidFill>
                      </w14:textFill>
                    </w:rPr>
                    <w:t>课后完成</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了解常见化学电池的工作原理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构造和在清洁能源领域里的应用</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专题讨论</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课堂分组讨论</w:t>
                  </w:r>
                </w:p>
              </w:tc>
              <w:tc>
                <w:tcPr>
                  <w:tcW w:w="135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5人/组，从任课老师给定的题目中任选一题，分工合作，进行文献查阅、数据分析和结果整理、ppt制作等工作</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所有学生必须参与其中一组</w:t>
                  </w:r>
                  <w:r>
                    <w:rPr>
                      <w:rFonts w:hint="eastAsia"/>
                      <w:color w:val="000000" w:themeColor="text1"/>
                      <w14:textFill>
                        <w14:solidFill>
                          <w14:schemeClr w14:val="tx1"/>
                        </w14:solidFill>
                      </w14:textFill>
                    </w:rPr>
                    <w:t>，并积极参与讨论</w:t>
                  </w:r>
                </w:p>
              </w:tc>
              <w:tc>
                <w:tcPr>
                  <w:tcW w:w="1162"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ppt发表会（</w:t>
                  </w:r>
                  <w:r>
                    <w:rPr>
                      <w:color w:val="000000" w:themeColor="text1"/>
                      <w14:textFill>
                        <w14:solidFill>
                          <w14:schemeClr w14:val="tx1"/>
                        </w14:solidFill>
                      </w14:textFill>
                    </w:rPr>
                    <w:t>期中考试</w:t>
                  </w:r>
                  <w:r>
                    <w:rPr>
                      <w:rFonts w:hint="eastAsia"/>
                      <w:color w:val="000000" w:themeColor="text1"/>
                      <w14:textFill>
                        <w14:solidFill>
                          <w14:schemeClr w14:val="tx1"/>
                        </w14:solidFill>
                      </w14:textFill>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氢能</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4"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课堂讲授</w:t>
                  </w:r>
                </w:p>
              </w:tc>
              <w:tc>
                <w:tcPr>
                  <w:tcW w:w="1355" w:type="dxa"/>
                  <w:vAlign w:val="center"/>
                </w:tcPr>
                <w:p>
                  <w:pPr>
                    <w:jc w:val="center"/>
                    <w:rPr>
                      <w:rFonts w:asciiTheme="minorEastAsia" w:hAnsiTheme="minorEastAsia"/>
                      <w:color w:val="000000" w:themeColor="text1"/>
                      <w:kern w:val="24"/>
                      <w14:textFill>
                        <w14:solidFill>
                          <w14:schemeClr w14:val="tx1"/>
                        </w14:solidFill>
                      </w14:textFill>
                    </w:rPr>
                  </w:pPr>
                  <w:r>
                    <w:rPr>
                      <w:rFonts w:hint="eastAsia"/>
                      <w:color w:val="000000" w:themeColor="text1"/>
                      <w14:textFill>
                        <w14:solidFill>
                          <w14:schemeClr w14:val="tx1"/>
                        </w14:solidFill>
                      </w14:textFill>
                    </w:rPr>
                    <w:t xml:space="preserve">1. </w:t>
                  </w:r>
                  <w:r>
                    <w:rPr>
                      <w:rFonts w:hint="eastAsia" w:asciiTheme="minorEastAsia" w:hAnsiTheme="minorEastAsia"/>
                      <w:color w:val="000000" w:themeColor="text1"/>
                      <w:kern w:val="24"/>
                      <w14:textFill>
                        <w14:solidFill>
                          <w14:schemeClr w14:val="tx1"/>
                        </w14:solidFill>
                      </w14:textFill>
                    </w:rPr>
                    <w:t>请说明氢能的主要制备（生产）方式及主要的储氢技术有哪些？</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了解氢能的生产方式及储氢技术方面的知识和研究热点</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高分子电解质膜燃料电池</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实验视频</w:t>
                  </w:r>
                </w:p>
              </w:tc>
              <w:tc>
                <w:tcPr>
                  <w:tcW w:w="1355" w:type="dxa"/>
                  <w:vAlign w:val="center"/>
                </w:tcPr>
                <w:p>
                  <w:pPr>
                    <w:jc w:val="center"/>
                    <w:rPr>
                      <w:rFonts w:asciiTheme="minorEastAsia" w:hAnsiTheme="minorEastAsia"/>
                      <w:color w:val="000000" w:themeColor="text1"/>
                      <w:kern w:val="24"/>
                      <w14:textFill>
                        <w14:solidFill>
                          <w14:schemeClr w14:val="tx1"/>
                        </w14:solidFill>
                      </w14:textFill>
                    </w:rPr>
                  </w:pPr>
                  <w:r>
                    <w:rPr>
                      <w:rFonts w:hint="eastAsia" w:asciiTheme="minorEastAsia" w:hAnsiTheme="minorEastAsia"/>
                      <w:color w:val="000000" w:themeColor="text1"/>
                      <w:kern w:val="24"/>
                      <w14:textFill>
                        <w14:solidFill>
                          <w14:schemeClr w14:val="tx1"/>
                        </w14:solidFill>
                      </w14:textFill>
                    </w:rPr>
                    <w:t>1. 质子交换膜燃料电池的特点和应用领域有哪些？</w:t>
                  </w:r>
                </w:p>
                <w:p>
                  <w:pPr>
                    <w:jc w:val="center"/>
                    <w:rPr>
                      <w:rFonts w:asciiTheme="minorEastAsia" w:hAnsiTheme="minorEastAsia"/>
                      <w:color w:val="000000" w:themeColor="text1"/>
                      <w:kern w:val="24"/>
                      <w14:textFill>
                        <w14:solidFill>
                          <w14:schemeClr w14:val="tx1"/>
                        </w14:solidFill>
                      </w14:textFill>
                    </w:rPr>
                  </w:pPr>
                  <w:r>
                    <w:rPr>
                      <w:rFonts w:hint="eastAsia" w:asciiTheme="minorEastAsia" w:hAnsiTheme="minorEastAsia"/>
                      <w:color w:val="000000" w:themeColor="text1"/>
                      <w:kern w:val="24"/>
                      <w14:textFill>
                        <w14:solidFill>
                          <w14:schemeClr w14:val="tx1"/>
                        </w14:solidFill>
                      </w14:textFill>
                    </w:rPr>
                    <w:t>2. 质子交换膜须满足哪些性能要求？请分别予以说明。</w:t>
                  </w:r>
                </w:p>
                <w:p>
                  <w:pPr>
                    <w:jc w:val="center"/>
                    <w:rPr>
                      <w:rFonts w:asciiTheme="minorEastAsia" w:hAnsiTheme="minorEastAsia"/>
                      <w:color w:val="000000" w:themeColor="text1"/>
                      <w:kern w:val="24"/>
                      <w14:textFill>
                        <w14:solidFill>
                          <w14:schemeClr w14:val="tx1"/>
                        </w14:solidFill>
                      </w14:textFill>
                    </w:rPr>
                  </w:pPr>
                  <w:r>
                    <w:rPr>
                      <w:rFonts w:hint="eastAsia" w:asciiTheme="minorEastAsia" w:hAnsiTheme="minorEastAsia"/>
                      <w:color w:val="000000" w:themeColor="text1"/>
                      <w:kern w:val="24"/>
                      <w14:textFill>
                        <w14:solidFill>
                          <w14:schemeClr w14:val="tx1"/>
                        </w14:solidFill>
                      </w14:textFill>
                    </w:rPr>
                    <w:t>3. 目前商业化质子交换膜主要是什么？它有何优点和缺点？</w:t>
                  </w:r>
                </w:p>
                <w:p>
                  <w:pPr>
                    <w:jc w:val="center"/>
                    <w:rPr>
                      <w:color w:val="000000" w:themeColor="text1"/>
                      <w14:textFill>
                        <w14:solidFill>
                          <w14:schemeClr w14:val="tx1"/>
                        </w14:solidFill>
                      </w14:textFill>
                    </w:rPr>
                  </w:pPr>
                  <w:r>
                    <w:rPr>
                      <w:rFonts w:hint="eastAsia" w:asciiTheme="minorEastAsia" w:hAnsiTheme="minorEastAsia"/>
                      <w:color w:val="000000" w:themeColor="text1"/>
                      <w:kern w:val="24"/>
                      <w14:textFill>
                        <w14:solidFill>
                          <w14:schemeClr w14:val="tx1"/>
                        </w14:solidFill>
                      </w14:textFill>
                    </w:rPr>
                    <w:t>4. 研究中的质子交换膜主要有哪几类？</w:t>
                  </w:r>
                </w:p>
              </w:tc>
              <w:tc>
                <w:tcPr>
                  <w:tcW w:w="114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了解</w:t>
                  </w:r>
                  <w:r>
                    <w:rPr>
                      <w:rFonts w:hint="eastAsia"/>
                      <w:color w:val="000000" w:themeColor="text1"/>
                      <w14:textFill>
                        <w14:solidFill>
                          <w14:schemeClr w14:val="tx1"/>
                        </w14:solidFill>
                      </w14:textFill>
                    </w:rPr>
                    <w:t>质子交换膜的种类、性能要求、存在问题、研究热点和发展趋势；了解碱性阴离子交换膜的特点，阴离子交换膜的种类和化学结构、面临的挑战、研究热点</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太阳能与光伏发电</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演示实验</w:t>
                  </w:r>
                </w:p>
              </w:tc>
              <w:tc>
                <w:tcPr>
                  <w:tcW w:w="135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 请分别解释硅太阳能电池和聚合物太阳能电池的工作原理。</w:t>
                  </w:r>
                </w:p>
              </w:tc>
              <w:tc>
                <w:tcPr>
                  <w:tcW w:w="1146" w:type="dxa"/>
                  <w:vAlign w:val="center"/>
                </w:tcPr>
                <w:p>
                  <w:pPr>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了解太阳能的各种利用技术</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光伏发电的原理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各种太阳能电池的发展现状</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研究热点</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风力发电与储能电池</w:t>
                  </w:r>
                </w:p>
              </w:tc>
              <w:tc>
                <w:tcPr>
                  <w:tcW w:w="81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34"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课堂讲授</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实验视频</w:t>
                  </w:r>
                </w:p>
              </w:tc>
              <w:tc>
                <w:tcPr>
                  <w:tcW w:w="1355"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 请说明高分子材料在风力发电中的应用。</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 请解释全钒液流电池的工作原理。它作为储能电池有何优点？</w:t>
                  </w:r>
                </w:p>
              </w:tc>
              <w:tc>
                <w:tcPr>
                  <w:tcW w:w="1146" w:type="dxa"/>
                  <w:vAlign w:val="center"/>
                </w:tcPr>
                <w:p>
                  <w:pPr>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了解风力发电的原理</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关键材料</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了解全钒液流电池的工作原理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核心部件</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研究热点</w:t>
                  </w:r>
                </w:p>
              </w:tc>
              <w:tc>
                <w:tcPr>
                  <w:tcW w:w="1162" w:type="dxa"/>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作业</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rPr>
                      <w:color w:val="000000" w:themeColor="text1"/>
                      <w14:textFill>
                        <w14:solidFill>
                          <w14:schemeClr w14:val="tx1"/>
                        </w14:solidFill>
                      </w14:textFill>
                    </w:rPr>
                  </w:pPr>
                </w:p>
              </w:tc>
              <w:tc>
                <w:tcPr>
                  <w:tcW w:w="816" w:type="dxa"/>
                  <w:vAlign w:val="center"/>
                </w:tcPr>
                <w:p>
                  <w:pPr>
                    <w:jc w:val="center"/>
                    <w:rPr>
                      <w:color w:val="000000" w:themeColor="text1"/>
                      <w14:textFill>
                        <w14:solidFill>
                          <w14:schemeClr w14:val="tx1"/>
                        </w14:solidFill>
                      </w14:textFill>
                    </w:rPr>
                  </w:pPr>
                </w:p>
              </w:tc>
              <w:tc>
                <w:tcPr>
                  <w:tcW w:w="1334" w:type="dxa"/>
                  <w:vAlign w:val="center"/>
                </w:tcPr>
                <w:p>
                  <w:pPr>
                    <w:jc w:val="center"/>
                    <w:rPr>
                      <w:color w:val="000000" w:themeColor="text1"/>
                      <w14:textFill>
                        <w14:solidFill>
                          <w14:schemeClr w14:val="tx1"/>
                        </w14:solidFill>
                      </w14:textFill>
                    </w:rPr>
                  </w:pPr>
                </w:p>
              </w:tc>
              <w:tc>
                <w:tcPr>
                  <w:tcW w:w="1355" w:type="dxa"/>
                  <w:vAlign w:val="center"/>
                </w:tcPr>
                <w:p>
                  <w:pPr>
                    <w:jc w:val="center"/>
                    <w:rPr>
                      <w:color w:val="000000" w:themeColor="text1"/>
                      <w14:textFill>
                        <w14:solidFill>
                          <w14:schemeClr w14:val="tx1"/>
                        </w14:solidFill>
                      </w14:textFill>
                    </w:rPr>
                  </w:pPr>
                </w:p>
              </w:tc>
              <w:tc>
                <w:tcPr>
                  <w:tcW w:w="1146" w:type="dxa"/>
                  <w:vAlign w:val="center"/>
                </w:tcPr>
                <w:p>
                  <w:pPr>
                    <w:jc w:val="center"/>
                    <w:rPr>
                      <w:color w:val="000000" w:themeColor="text1"/>
                      <w14:textFill>
                        <w14:solidFill>
                          <w14:schemeClr w14:val="tx1"/>
                        </w14:solidFill>
                      </w14:textFill>
                    </w:rPr>
                  </w:pPr>
                </w:p>
              </w:tc>
              <w:tc>
                <w:tcPr>
                  <w:tcW w:w="1162" w:type="dxa"/>
                  <w:vAlign w:val="center"/>
                </w:tcPr>
                <w:p>
                  <w:pPr>
                    <w:jc w:val="center"/>
                    <w:rPr>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rPr>
                      <w:color w:val="000000" w:themeColor="text1"/>
                      <w14:textFill>
                        <w14:solidFill>
                          <w14:schemeClr w14:val="tx1"/>
                        </w14:solidFill>
                      </w14:textFill>
                    </w:rPr>
                  </w:pPr>
                </w:p>
              </w:tc>
              <w:tc>
                <w:tcPr>
                  <w:tcW w:w="816" w:type="dxa"/>
                  <w:vAlign w:val="center"/>
                </w:tcPr>
                <w:p>
                  <w:pPr>
                    <w:jc w:val="center"/>
                    <w:rPr>
                      <w:color w:val="000000" w:themeColor="text1"/>
                      <w14:textFill>
                        <w14:solidFill>
                          <w14:schemeClr w14:val="tx1"/>
                        </w14:solidFill>
                      </w14:textFill>
                    </w:rPr>
                  </w:pPr>
                </w:p>
              </w:tc>
              <w:tc>
                <w:tcPr>
                  <w:tcW w:w="1334" w:type="dxa"/>
                  <w:vAlign w:val="center"/>
                </w:tcPr>
                <w:p>
                  <w:pPr>
                    <w:jc w:val="center"/>
                    <w:rPr>
                      <w:color w:val="000000" w:themeColor="text1"/>
                      <w14:textFill>
                        <w14:solidFill>
                          <w14:schemeClr w14:val="tx1"/>
                        </w14:solidFill>
                      </w14:textFill>
                    </w:rPr>
                  </w:pPr>
                </w:p>
              </w:tc>
              <w:tc>
                <w:tcPr>
                  <w:tcW w:w="1355" w:type="dxa"/>
                  <w:vAlign w:val="center"/>
                </w:tcPr>
                <w:p>
                  <w:pPr>
                    <w:jc w:val="center"/>
                    <w:rPr>
                      <w:color w:val="000000" w:themeColor="text1"/>
                      <w14:textFill>
                        <w14:solidFill>
                          <w14:schemeClr w14:val="tx1"/>
                        </w14:solidFill>
                      </w14:textFill>
                    </w:rPr>
                  </w:pPr>
                </w:p>
              </w:tc>
              <w:tc>
                <w:tcPr>
                  <w:tcW w:w="1146" w:type="dxa"/>
                  <w:vAlign w:val="center"/>
                </w:tcPr>
                <w:p>
                  <w:pPr>
                    <w:jc w:val="center"/>
                    <w:rPr>
                      <w:color w:val="000000" w:themeColor="text1"/>
                      <w14:textFill>
                        <w14:solidFill>
                          <w14:schemeClr w14:val="tx1"/>
                        </w14:solidFill>
                      </w14:textFill>
                    </w:rPr>
                  </w:pPr>
                </w:p>
              </w:tc>
              <w:tc>
                <w:tcPr>
                  <w:tcW w:w="1162" w:type="dxa"/>
                  <w:vAlign w:val="center"/>
                </w:tcPr>
                <w:p>
                  <w:pPr>
                    <w:jc w:val="center"/>
                    <w:rPr>
                      <w:color w:val="000000" w:themeColor="text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rPr>
                      <w:color w:val="000000" w:themeColor="text1"/>
                      <w14:textFill>
                        <w14:solidFill>
                          <w14:schemeClr w14:val="tx1"/>
                        </w14:solidFill>
                      </w14:textFill>
                    </w:rPr>
                  </w:pPr>
                </w:p>
              </w:tc>
              <w:tc>
                <w:tcPr>
                  <w:tcW w:w="816" w:type="dxa"/>
                  <w:vAlign w:val="center"/>
                </w:tcPr>
                <w:p>
                  <w:pPr>
                    <w:jc w:val="center"/>
                    <w:rPr>
                      <w:color w:val="000000" w:themeColor="text1"/>
                      <w14:textFill>
                        <w14:solidFill>
                          <w14:schemeClr w14:val="tx1"/>
                        </w14:solidFill>
                      </w14:textFill>
                    </w:rPr>
                  </w:pPr>
                </w:p>
              </w:tc>
              <w:tc>
                <w:tcPr>
                  <w:tcW w:w="1334" w:type="dxa"/>
                  <w:vAlign w:val="center"/>
                </w:tcPr>
                <w:p>
                  <w:pPr>
                    <w:jc w:val="center"/>
                    <w:rPr>
                      <w:color w:val="000000" w:themeColor="text1"/>
                      <w14:textFill>
                        <w14:solidFill>
                          <w14:schemeClr w14:val="tx1"/>
                        </w14:solidFill>
                      </w14:textFill>
                    </w:rPr>
                  </w:pPr>
                </w:p>
              </w:tc>
              <w:tc>
                <w:tcPr>
                  <w:tcW w:w="1355" w:type="dxa"/>
                  <w:vAlign w:val="center"/>
                </w:tcPr>
                <w:p>
                  <w:pPr>
                    <w:jc w:val="center"/>
                    <w:rPr>
                      <w:color w:val="000000" w:themeColor="text1"/>
                      <w14:textFill>
                        <w14:solidFill>
                          <w14:schemeClr w14:val="tx1"/>
                        </w14:solidFill>
                      </w14:textFill>
                    </w:rPr>
                  </w:pPr>
                </w:p>
              </w:tc>
              <w:tc>
                <w:tcPr>
                  <w:tcW w:w="1146" w:type="dxa"/>
                  <w:vAlign w:val="center"/>
                </w:tcPr>
                <w:p>
                  <w:pPr>
                    <w:jc w:val="center"/>
                    <w:rPr>
                      <w:color w:val="000000" w:themeColor="text1"/>
                      <w14:textFill>
                        <w14:solidFill>
                          <w14:schemeClr w14:val="tx1"/>
                        </w14:solidFill>
                      </w14:textFill>
                    </w:rPr>
                  </w:pPr>
                </w:p>
              </w:tc>
              <w:tc>
                <w:tcPr>
                  <w:tcW w:w="1162" w:type="dxa"/>
                  <w:vAlign w:val="center"/>
                </w:tcPr>
                <w:p>
                  <w:pPr>
                    <w:jc w:val="center"/>
                    <w:rPr>
                      <w:color w:val="000000" w:themeColor="text1"/>
                      <w14:textFill>
                        <w14:solidFill>
                          <w14:schemeClr w14:val="tx1"/>
                        </w14:solidFill>
                      </w14:textFill>
                    </w:rPr>
                  </w:pP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*考核方式(Grading)</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平时作业：20%，期中ppt发表：40%，期末小论文：40%。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*教材或参考资料(Textbooks &amp; Other Materials)</w:t>
            </w:r>
          </w:p>
        </w:tc>
        <w:tc>
          <w:tcPr>
            <w:tcW w:w="7518" w:type="dxa"/>
            <w:gridSpan w:val="7"/>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 清洁能源技术：原理与应用，自编，电子版（初稿），见本课程网站。</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 清洁能源材料导论，梁彤祥等编著，哈尔滨工业大学出版社，2003</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 燃料电池技术，肖钢编, 电子工业出版社，2009 </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 聚合物锂离子电池（Polymer lithium ion batteries）吴宇平编,化学工业出版社，2007</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 氢能技术，日本氢能协会 编; 宋永臣 ; 宁亚东 ; 金东旭译，科学出版社，2009</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 新能源汽车技术，崔胜民主编，北京大学出版社，2009</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 太阳能技术与应用，钱伯章编，科学出版社，2010</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 风能技术与应用，钱伯章编，科学出版社，2010</w:t>
            </w:r>
          </w:p>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 生物质能技术与应用，钱伯章编，科学出版社，2010（必含信息：</w:t>
            </w:r>
            <w:r>
              <w:rPr>
                <w:color w:val="000000" w:themeColor="text1"/>
                <w14:textFill>
                  <w14:solidFill>
                    <w14:schemeClr w14:val="tx1"/>
                  </w14:solidFill>
                </w14:textFill>
              </w:rPr>
              <w:t>教材名称，作者，出版社，出版年份，版次，书号</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其它（More）</w:t>
            </w:r>
          </w:p>
        </w:tc>
        <w:tc>
          <w:tcPr>
            <w:tcW w:w="7518" w:type="dxa"/>
            <w:gridSpan w:val="7"/>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备注（Notes）</w:t>
            </w:r>
          </w:p>
        </w:tc>
        <w:tc>
          <w:tcPr>
            <w:tcW w:w="7518" w:type="dxa"/>
            <w:gridSpan w:val="7"/>
            <w:vAlign w:val="center"/>
          </w:tcPr>
          <w:p>
            <w:pPr>
              <w:jc w:val="center"/>
              <w:rPr>
                <w:color w:val="000000" w:themeColor="text1"/>
                <w14:textFill>
                  <w14:solidFill>
                    <w14:schemeClr w14:val="tx1"/>
                  </w14:solidFill>
                </w14:textFill>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Arial">
    <w:panose1 w:val="020B0604020202020204"/>
    <w:charset w:val="00"/>
    <w:family w:val="swiss"/>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5160"/>
    <w:rsid w:val="00016D09"/>
    <w:rsid w:val="00023E28"/>
    <w:rsid w:val="00046DFD"/>
    <w:rsid w:val="0006061D"/>
    <w:rsid w:val="00065C8F"/>
    <w:rsid w:val="000A0A87"/>
    <w:rsid w:val="000A3107"/>
    <w:rsid w:val="000A548F"/>
    <w:rsid w:val="000B4F6B"/>
    <w:rsid w:val="000B5B61"/>
    <w:rsid w:val="000C4BA4"/>
    <w:rsid w:val="001056E1"/>
    <w:rsid w:val="00113507"/>
    <w:rsid w:val="00124F58"/>
    <w:rsid w:val="00133ABB"/>
    <w:rsid w:val="00134740"/>
    <w:rsid w:val="00135619"/>
    <w:rsid w:val="001473BE"/>
    <w:rsid w:val="00152B75"/>
    <w:rsid w:val="00153410"/>
    <w:rsid w:val="001552DE"/>
    <w:rsid w:val="00160181"/>
    <w:rsid w:val="00160B4E"/>
    <w:rsid w:val="001638FE"/>
    <w:rsid w:val="00181BE7"/>
    <w:rsid w:val="00183BAC"/>
    <w:rsid w:val="001A4FE4"/>
    <w:rsid w:val="001C7AD8"/>
    <w:rsid w:val="001D0BF5"/>
    <w:rsid w:val="001E73FD"/>
    <w:rsid w:val="00207DEF"/>
    <w:rsid w:val="00212BBF"/>
    <w:rsid w:val="00227A34"/>
    <w:rsid w:val="0026026C"/>
    <w:rsid w:val="0026569D"/>
    <w:rsid w:val="0027360E"/>
    <w:rsid w:val="0028182B"/>
    <w:rsid w:val="0028463A"/>
    <w:rsid w:val="0028750F"/>
    <w:rsid w:val="002A157D"/>
    <w:rsid w:val="002A6549"/>
    <w:rsid w:val="002A7980"/>
    <w:rsid w:val="002B6537"/>
    <w:rsid w:val="002B6759"/>
    <w:rsid w:val="002D4CDC"/>
    <w:rsid w:val="002E5C18"/>
    <w:rsid w:val="002F0747"/>
    <w:rsid w:val="003036D4"/>
    <w:rsid w:val="003121BA"/>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A322E"/>
    <w:rsid w:val="004D3855"/>
    <w:rsid w:val="004D4153"/>
    <w:rsid w:val="004D62C4"/>
    <w:rsid w:val="004E283B"/>
    <w:rsid w:val="005031D5"/>
    <w:rsid w:val="00511D50"/>
    <w:rsid w:val="00520B0A"/>
    <w:rsid w:val="00542E90"/>
    <w:rsid w:val="00565461"/>
    <w:rsid w:val="00577467"/>
    <w:rsid w:val="00577ECF"/>
    <w:rsid w:val="005B52BE"/>
    <w:rsid w:val="005E6F87"/>
    <w:rsid w:val="005F49AB"/>
    <w:rsid w:val="0061590F"/>
    <w:rsid w:val="00647F8A"/>
    <w:rsid w:val="00656964"/>
    <w:rsid w:val="00663B60"/>
    <w:rsid w:val="00673EBA"/>
    <w:rsid w:val="00686943"/>
    <w:rsid w:val="0069706B"/>
    <w:rsid w:val="006A13AE"/>
    <w:rsid w:val="006A731F"/>
    <w:rsid w:val="006D3645"/>
    <w:rsid w:val="006F1849"/>
    <w:rsid w:val="006F49C1"/>
    <w:rsid w:val="00705456"/>
    <w:rsid w:val="00707583"/>
    <w:rsid w:val="0074127F"/>
    <w:rsid w:val="00772777"/>
    <w:rsid w:val="00784A11"/>
    <w:rsid w:val="007923B8"/>
    <w:rsid w:val="00795F2D"/>
    <w:rsid w:val="007A19E1"/>
    <w:rsid w:val="007A6DFC"/>
    <w:rsid w:val="007D4099"/>
    <w:rsid w:val="007E3BB6"/>
    <w:rsid w:val="007E4B77"/>
    <w:rsid w:val="008158EA"/>
    <w:rsid w:val="00823ACC"/>
    <w:rsid w:val="00825C1B"/>
    <w:rsid w:val="00857453"/>
    <w:rsid w:val="00890F38"/>
    <w:rsid w:val="008954B7"/>
    <w:rsid w:val="008A1C85"/>
    <w:rsid w:val="008A7203"/>
    <w:rsid w:val="008B06CC"/>
    <w:rsid w:val="008C791B"/>
    <w:rsid w:val="008D3245"/>
    <w:rsid w:val="008E603E"/>
    <w:rsid w:val="008F7DAE"/>
    <w:rsid w:val="00901F86"/>
    <w:rsid w:val="00904EBA"/>
    <w:rsid w:val="0090604F"/>
    <w:rsid w:val="009202E6"/>
    <w:rsid w:val="00931F97"/>
    <w:rsid w:val="009325A7"/>
    <w:rsid w:val="0094583E"/>
    <w:rsid w:val="009521A6"/>
    <w:rsid w:val="009616B7"/>
    <w:rsid w:val="00962093"/>
    <w:rsid w:val="009744FC"/>
    <w:rsid w:val="00981B7F"/>
    <w:rsid w:val="00983A28"/>
    <w:rsid w:val="009A0D3D"/>
    <w:rsid w:val="009A13D5"/>
    <w:rsid w:val="009A1690"/>
    <w:rsid w:val="009C2014"/>
    <w:rsid w:val="009E72D2"/>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4F86"/>
    <w:rsid w:val="00B74383"/>
    <w:rsid w:val="00B970D8"/>
    <w:rsid w:val="00BA0BC7"/>
    <w:rsid w:val="00BD24C2"/>
    <w:rsid w:val="00BE022B"/>
    <w:rsid w:val="00BF2AB9"/>
    <w:rsid w:val="00BF460B"/>
    <w:rsid w:val="00C040DE"/>
    <w:rsid w:val="00C3059F"/>
    <w:rsid w:val="00C353C2"/>
    <w:rsid w:val="00C46B87"/>
    <w:rsid w:val="00C73038"/>
    <w:rsid w:val="00C85828"/>
    <w:rsid w:val="00CB685A"/>
    <w:rsid w:val="00CF32A8"/>
    <w:rsid w:val="00CF7312"/>
    <w:rsid w:val="00D130CC"/>
    <w:rsid w:val="00D1758F"/>
    <w:rsid w:val="00D23BC7"/>
    <w:rsid w:val="00D41A07"/>
    <w:rsid w:val="00D43323"/>
    <w:rsid w:val="00D463E1"/>
    <w:rsid w:val="00D47A4D"/>
    <w:rsid w:val="00D55304"/>
    <w:rsid w:val="00D644B5"/>
    <w:rsid w:val="00D73A3C"/>
    <w:rsid w:val="00D85250"/>
    <w:rsid w:val="00D858FF"/>
    <w:rsid w:val="00DB5794"/>
    <w:rsid w:val="00DC7BDC"/>
    <w:rsid w:val="00DE52BC"/>
    <w:rsid w:val="00DF671F"/>
    <w:rsid w:val="00E025AD"/>
    <w:rsid w:val="00E06426"/>
    <w:rsid w:val="00E156CC"/>
    <w:rsid w:val="00E30BA9"/>
    <w:rsid w:val="00E33BD9"/>
    <w:rsid w:val="00E43921"/>
    <w:rsid w:val="00E54B0F"/>
    <w:rsid w:val="00E5505D"/>
    <w:rsid w:val="00E611CF"/>
    <w:rsid w:val="00E85F6E"/>
    <w:rsid w:val="00E90402"/>
    <w:rsid w:val="00E953DB"/>
    <w:rsid w:val="00EA259D"/>
    <w:rsid w:val="00EB20C0"/>
    <w:rsid w:val="00EC1070"/>
    <w:rsid w:val="00ED2940"/>
    <w:rsid w:val="00ED30B5"/>
    <w:rsid w:val="00ED5FF1"/>
    <w:rsid w:val="00ED75D8"/>
    <w:rsid w:val="00F262EB"/>
    <w:rsid w:val="00F46C0A"/>
    <w:rsid w:val="00F746B7"/>
    <w:rsid w:val="00FA2294"/>
    <w:rsid w:val="00FC687D"/>
    <w:rsid w:val="00FE20EB"/>
    <w:rsid w:val="00FE3349"/>
    <w:rsid w:val="00FE4D40"/>
    <w:rsid w:val="4C763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617</Words>
  <Characters>3519</Characters>
  <Lines>29</Lines>
  <Paragraphs>8</Paragraphs>
  <TotalTime>0</TotalTime>
  <ScaleCrop>false</ScaleCrop>
  <LinksUpToDate>false</LinksUpToDate>
  <CharactersWithSpaces>4128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2016-09-28T09:13:00Z</dcterms:created>
  <dc:creator>xiqiang yang</dc:creator>
  <cp:lastModifiedBy>QY</cp:lastModifiedBy>
  <cp:lastPrinted>2014-04-28T01:34:00Z</cp:lastPrinted>
  <dcterms:modified xsi:type="dcterms:W3CDTF">2018-12-04T02:30:49Z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