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r>
        <w:rPr>
          <w:rFonts w:hint="eastAsia"/>
          <w:b/>
          <w:sz w:val="32"/>
          <w:szCs w:val="32"/>
        </w:rPr>
        <w:t>生命科学发展史</w:t>
      </w:r>
      <w:bookmarkEnd w:id="0"/>
      <w:r>
        <w:rPr>
          <w:b/>
          <w:sz w:val="32"/>
          <w:szCs w:val="32"/>
        </w:rPr>
        <w:t>课程教学大纲</w:t>
      </w: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BI901</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jc w:val="center"/>
            </w:pPr>
            <w:r>
              <w:rPr>
                <w:rFonts w:hint="eastAsia"/>
              </w:rPr>
              <w:t>生命科学发展史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jc w:val="center"/>
            </w:pPr>
            <w:r>
              <w:t>A history of the life science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pPr>
            <w: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center"/>
            </w:pPr>
            <w:r>
              <w:t>全校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center"/>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t>孟和</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pPr>
            <w:r>
              <w:t>交大课程中心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3"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210" w:firstLineChars="100"/>
            </w:pPr>
            <w:r>
              <w:rPr>
                <w:rFonts w:hint="eastAsia"/>
              </w:rPr>
              <w:t>《生命科学发展史》是面向全校本科生开设的通选课程和通识教育核心课程。其既适合于非生物专业本科生，也适合于生物学专业高年级本科生和研究生。</w:t>
            </w:r>
          </w:p>
          <w:p>
            <w:r>
              <w:rPr>
                <w:rFonts w:hint="eastAsia"/>
              </w:rPr>
              <w:t xml:space="preserve">  课程内容属于科学史范畴，但没有按照实证主义编年史方法进行阐述，而是更多地采用思想史方法展开。课程以思想发展时间作为主线，以问题为出发点，设置讲授内容、讲授顺序和知识点。课程通过介绍生命科学发展过程中重要学科、重要发现和重要人物及其自然和社会背景，重点介绍知识的来源、产生和发展，着重剖析了这个过程中科学思维所发挥的重要作用。</w:t>
            </w:r>
          </w:p>
          <w:p>
            <w:r>
              <w:t xml:space="preserve">  </w:t>
            </w:r>
            <w:r>
              <w:rPr>
                <w:rFonts w:hint="eastAsia"/>
              </w:rPr>
              <w:t>通过课程学习，将有利于学生全面、系统地掌握生命科学知识及其产生和发展的规律和特点，有利于培养和提高学生的科学素养和独立分析问题的能力。</w:t>
            </w:r>
          </w:p>
          <w:p>
            <w:pPr>
              <w:ind w:firstLine="210" w:firstLineChars="100"/>
            </w:pPr>
            <w:r>
              <w:rPr>
                <w:rFonts w:hint="eastAsia"/>
              </w:rPr>
              <w:t>课程目标：“了解历史、掌握规律、拓宽知识、学会思考”。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jc w:val="left"/>
            </w:pPr>
            <w:r>
              <w:rPr>
                <w:rFonts w:hint="eastAsia"/>
              </w:rPr>
              <w:t>A</w:t>
            </w:r>
            <w:r>
              <w:t xml:space="preserve"> history of life science is a course facing the whole undergraduate students of Shanghai Jiaotong university for general education. This course is suitable for not only undergraduate students with nonbiological background, but also senior undergraduate students with biological background and even graduate students. The content of this course is in the scope of scientific history. Instead of positivism-based chronicle, the description of content is in the order of history of thought. This course takes the time of thought development as the main line, and takes questions as the starting point to set lecture content, teaching sequence and knowledge points. By introducing the important disciplines, significant discoveries, and someone with their natural and social background in the development of life sciences, the course focuses on the source, generation, and development of knowledge, to clarify the important role that scientific thinking plays in this process.      </w:t>
            </w:r>
          </w:p>
          <w:p>
            <w:pPr>
              <w:jc w:val="left"/>
            </w:pPr>
            <w:r>
              <w:t>Through study, students will be able to comprehensively and systematically grasp the laws and characteristics of life science knowledge, its generation and development, which will help students develop and improve their scientific literacy and their ability to analyze problems independently.</w:t>
            </w:r>
          </w:p>
          <w:p>
            <w:pPr>
              <w:jc w:val="left"/>
            </w:pPr>
            <w:r>
              <w:rPr>
                <w:rFonts w:hint="eastAsia"/>
              </w:rPr>
              <w:t>T</w:t>
            </w:r>
            <w:r>
              <w:t xml:space="preserve">he aims of this course are: to understand history, to grasp the rules, to broaden the knowledge and to learn to think.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4"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r>
              <w:rPr>
                <w:rFonts w:hint="eastAsia"/>
              </w:rPr>
              <w:t>第一单元 绪论</w:t>
            </w:r>
          </w:p>
          <w:p>
            <w:r>
              <w:rPr>
                <w:rFonts w:hint="eastAsia"/>
              </w:rPr>
              <w:t>（一）生命科学最新进展</w:t>
            </w:r>
          </w:p>
          <w:p>
            <w:r>
              <w:rPr>
                <w:rFonts w:hint="eastAsia"/>
              </w:rPr>
              <w:t>（二）课程的目标和要求</w:t>
            </w:r>
          </w:p>
          <w:p>
            <w:r>
              <w:rPr>
                <w:rFonts w:hint="eastAsia"/>
              </w:rPr>
              <w:t>第二单元 我们是谁？人类的起源和发展</w:t>
            </w:r>
          </w:p>
          <w:p>
            <w:r>
              <w:rPr>
                <w:rFonts w:hint="eastAsia"/>
              </w:rPr>
              <w:t>（一）宇宙和地球的形成</w:t>
            </w:r>
          </w:p>
          <w:p>
            <w:r>
              <w:rPr>
                <w:rFonts w:hint="eastAsia"/>
              </w:rPr>
              <w:t>（二）地球生命的出现</w:t>
            </w:r>
          </w:p>
          <w:p>
            <w:r>
              <w:rPr>
                <w:rFonts w:hint="eastAsia"/>
              </w:rPr>
              <w:t>（三）脱颖而出的智人</w:t>
            </w:r>
          </w:p>
          <w:p>
            <w:r>
              <w:rPr>
                <w:rFonts w:hint="eastAsia"/>
              </w:rPr>
              <w:t>第三单元 从0到1，思想从哪里启航？</w:t>
            </w:r>
          </w:p>
          <w:p>
            <w:r>
              <w:rPr>
                <w:rFonts w:hint="eastAsia"/>
              </w:rPr>
              <w:t>（一）古代哲人们的思辨</w:t>
            </w:r>
          </w:p>
          <w:p>
            <w:r>
              <w:rPr>
                <w:rFonts w:hint="eastAsia"/>
              </w:rPr>
              <w:t>（二）生物学第一人：亚里士多德</w:t>
            </w:r>
          </w:p>
          <w:p>
            <w:r>
              <w:rPr>
                <w:rFonts w:hint="eastAsia"/>
              </w:rPr>
              <w:t>（三）西方医学和生物学体系</w:t>
            </w:r>
          </w:p>
          <w:p>
            <w:r>
              <w:rPr>
                <w:rFonts w:hint="eastAsia"/>
              </w:rPr>
              <w:t>（四）欧洲文艺复兴开启了生命科学</w:t>
            </w:r>
          </w:p>
          <w:p>
            <w:r>
              <w:rPr>
                <w:rFonts w:hint="eastAsia"/>
              </w:rPr>
              <w:t>第四单元 博物学，依据化石和表型的探究</w:t>
            </w:r>
          </w:p>
          <w:p>
            <w:r>
              <w:rPr>
                <w:rFonts w:hint="eastAsia"/>
              </w:rPr>
              <w:t>（一）生物分类思想和方法；</w:t>
            </w:r>
          </w:p>
          <w:p>
            <w:r>
              <w:rPr>
                <w:rFonts w:hint="eastAsia"/>
              </w:rPr>
              <w:t>（二）达尔文及其进化思想；</w:t>
            </w:r>
          </w:p>
          <w:p>
            <w:r>
              <w:rPr>
                <w:rFonts w:hint="eastAsia"/>
              </w:rPr>
              <w:t>（三）争论不休的进化思想</w:t>
            </w:r>
          </w:p>
          <w:p>
            <w:r>
              <w:rPr>
                <w:rFonts w:hint="eastAsia"/>
              </w:rPr>
              <w:t>第五单元 人体生理学，从神秘到可测量</w:t>
            </w:r>
            <w:r>
              <w:rPr>
                <w:rFonts w:hint="eastAsia"/>
              </w:rPr>
              <w:br w:type="textWrapping"/>
            </w:r>
            <w:r>
              <w:rPr>
                <w:rFonts w:hint="eastAsia"/>
              </w:rPr>
              <w:t>（一）早期生理学派</w:t>
            </w:r>
          </w:p>
          <w:p>
            <w:r>
              <w:rPr>
                <w:rFonts w:hint="eastAsia"/>
              </w:rPr>
              <w:t>（二）神经生理学和内分泌生理学</w:t>
            </w:r>
          </w:p>
          <w:p>
            <w:r>
              <w:rPr>
                <w:rFonts w:hint="eastAsia"/>
              </w:rPr>
              <w:t>第六单元 细胞、胚胎及其克隆</w:t>
            </w:r>
          </w:p>
          <w:p>
            <w:r>
              <w:rPr>
                <w:rFonts w:hint="eastAsia"/>
              </w:rPr>
              <w:t>（一）细胞：组成生命体的基本单位</w:t>
            </w:r>
          </w:p>
          <w:p>
            <w:r>
              <w:rPr>
                <w:rFonts w:hint="eastAsia"/>
              </w:rPr>
              <w:t>（二）胚胎：生命的开始</w:t>
            </w:r>
          </w:p>
          <w:p>
            <w:r>
              <w:rPr>
                <w:rFonts w:hint="eastAsia"/>
              </w:rPr>
              <w:t>（三）克隆：惊奇的设想</w:t>
            </w:r>
          </w:p>
          <w:p>
            <w:r>
              <w:rPr>
                <w:rFonts w:hint="eastAsia"/>
              </w:rPr>
              <w:t xml:space="preserve">第七单元 微生物学，在对付致病微生物中成长 </w:t>
            </w:r>
          </w:p>
          <w:p>
            <w:r>
              <w:rPr>
                <w:rFonts w:hint="eastAsia"/>
              </w:rPr>
              <w:t>（一）认识微生物</w:t>
            </w:r>
          </w:p>
          <w:p>
            <w:r>
              <w:rPr>
                <w:rFonts w:hint="eastAsia"/>
              </w:rPr>
              <w:t>（二）人类同致病微生物的斗争</w:t>
            </w:r>
          </w:p>
          <w:p>
            <w:r>
              <w:rPr>
                <w:rFonts w:hint="eastAsia"/>
              </w:rPr>
              <w:t>第八单元 从遗传学到分子生物学</w:t>
            </w:r>
          </w:p>
          <w:p>
            <w:r>
              <w:rPr>
                <w:rFonts w:hint="eastAsia"/>
              </w:rPr>
              <w:t>（一）经典遗传学</w:t>
            </w:r>
          </w:p>
          <w:p>
            <w:r>
              <w:rPr>
                <w:rFonts w:hint="eastAsia"/>
              </w:rPr>
              <w:t>（二）DNA分子结构解析</w:t>
            </w:r>
          </w:p>
          <w:p>
            <w:r>
              <w:rPr>
                <w:rFonts w:hint="eastAsia"/>
              </w:rPr>
              <w:t>（三）分子生物学的诞生</w:t>
            </w:r>
          </w:p>
          <w:p>
            <w:r>
              <w:rPr>
                <w:rFonts w:hint="eastAsia"/>
              </w:rPr>
              <w:t>第九单元 从生命科学到生物技术</w:t>
            </w:r>
          </w:p>
          <w:p>
            <w:r>
              <w:rPr>
                <w:rFonts w:hint="eastAsia"/>
              </w:rPr>
              <w:t>（一）生物工程</w:t>
            </w:r>
          </w:p>
          <w:p>
            <w:r>
              <w:rPr>
                <w:rFonts w:hint="eastAsia"/>
              </w:rPr>
              <w:t>（二）转基因技术</w:t>
            </w:r>
          </w:p>
          <w:p>
            <w:r>
              <w:rPr>
                <w:rFonts w:hint="eastAsia"/>
              </w:rPr>
              <w:t>（三）基因编辑技术</w:t>
            </w:r>
          </w:p>
          <w:p>
            <w:r>
              <w:rPr>
                <w:rFonts w:hint="eastAsia"/>
              </w:rPr>
              <w:t>第十单元 基因组学：揭秘生命的密码</w:t>
            </w:r>
          </w:p>
          <w:p>
            <w:r>
              <w:rPr>
                <w:rFonts w:hint="eastAsia"/>
              </w:rPr>
              <w:t>（一）人类基因组计划</w:t>
            </w:r>
          </w:p>
          <w:p>
            <w:r>
              <w:rPr>
                <w:rFonts w:hint="eastAsia"/>
              </w:rPr>
              <w:t>（二）基因组测序技术和应用</w:t>
            </w:r>
          </w:p>
          <w:p>
            <w:r>
              <w:rPr>
                <w:rFonts w:hint="eastAsia"/>
              </w:rPr>
              <w:t>（三）后基因组时代—生物组学和系统生物学</w:t>
            </w:r>
          </w:p>
          <w:p>
            <w:r>
              <w:rPr>
                <w:rFonts w:hint="eastAsia"/>
              </w:rPr>
              <w:t>第十一单元 课程总结</w:t>
            </w:r>
          </w:p>
          <w:p>
            <w:r>
              <w:rPr>
                <w:rFonts w:hint="eastAsia"/>
              </w:rPr>
              <w:t>（一）生命科学发展回顾与展望</w:t>
            </w:r>
          </w:p>
          <w:p>
            <w:r>
              <w:rPr>
                <w:rFonts w:hint="eastAsia"/>
              </w:rPr>
              <w:t>（二）历年诺贝尔生理学或医学奖概览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4" w:hRule="atLeast"/>
        </w:trPr>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708"/>
              <w:gridCol w:w="1134"/>
              <w:gridCol w:w="1276"/>
              <w:gridCol w:w="1077"/>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PrEx>
              <w:tc>
                <w:tcPr>
                  <w:tcW w:w="1912" w:type="dxa"/>
                </w:tcPr>
                <w:p>
                  <w:pPr>
                    <w:jc w:val="center"/>
                  </w:pPr>
                  <w:r>
                    <w:rPr>
                      <w:rFonts w:hint="eastAsia"/>
                    </w:rPr>
                    <w:t>教学内容</w:t>
                  </w:r>
                </w:p>
              </w:tc>
              <w:tc>
                <w:tcPr>
                  <w:tcW w:w="708" w:type="dxa"/>
                </w:tcPr>
                <w:p>
                  <w:pPr>
                    <w:jc w:val="center"/>
                  </w:pPr>
                  <w:r>
                    <w:rPr>
                      <w:rFonts w:hint="eastAsia"/>
                    </w:rPr>
                    <w:t>学时</w:t>
                  </w:r>
                </w:p>
              </w:tc>
              <w:tc>
                <w:tcPr>
                  <w:tcW w:w="1134" w:type="dxa"/>
                </w:tcPr>
                <w:p>
                  <w:pPr>
                    <w:jc w:val="center"/>
                  </w:pPr>
                  <w:r>
                    <w:rPr>
                      <w:rFonts w:hint="eastAsia"/>
                    </w:rPr>
                    <w:t>教学方式</w:t>
                  </w:r>
                </w:p>
              </w:tc>
              <w:tc>
                <w:tcPr>
                  <w:tcW w:w="1276" w:type="dxa"/>
                </w:tcPr>
                <w:p>
                  <w:pPr>
                    <w:jc w:val="center"/>
                  </w:pPr>
                  <w:r>
                    <w:rPr>
                      <w:rFonts w:hint="eastAsia"/>
                    </w:rPr>
                    <w:t>作业及要求</w:t>
                  </w:r>
                </w:p>
              </w:tc>
              <w:tc>
                <w:tcPr>
                  <w:tcW w:w="1077"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912" w:type="dxa"/>
                  <w:vAlign w:val="center"/>
                </w:tcPr>
                <w:p>
                  <w:pPr>
                    <w:jc w:val="center"/>
                  </w:pPr>
                  <w:r>
                    <w:t>绪论</w:t>
                  </w:r>
                </w:p>
              </w:tc>
              <w:tc>
                <w:tcPr>
                  <w:tcW w:w="708" w:type="dxa"/>
                  <w:vAlign w:val="center"/>
                </w:tcPr>
                <w:p>
                  <w:pPr>
                    <w:jc w:val="center"/>
                  </w:pPr>
                  <w:r>
                    <w:rPr>
                      <w:rFonts w:hint="eastAsia"/>
                    </w:rPr>
                    <w:t>2</w:t>
                  </w:r>
                </w:p>
              </w:tc>
              <w:tc>
                <w:tcPr>
                  <w:tcW w:w="1134" w:type="dxa"/>
                  <w:vAlign w:val="center"/>
                </w:tcPr>
                <w:p>
                  <w:pPr>
                    <w:jc w:val="center"/>
                  </w:pPr>
                  <w: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912" w:type="dxa"/>
                  <w:vAlign w:val="center"/>
                </w:tcPr>
                <w:p>
                  <w:pPr>
                    <w:jc w:val="center"/>
                  </w:pPr>
                  <w:r>
                    <w:rPr>
                      <w:rFonts w:hint="eastAsia"/>
                    </w:rPr>
                    <w:t>我们是谁？人类的起源和发展</w:t>
                  </w:r>
                </w:p>
              </w:tc>
              <w:tc>
                <w:tcPr>
                  <w:tcW w:w="708" w:type="dxa"/>
                  <w:vAlign w:val="center"/>
                </w:tcPr>
                <w:p>
                  <w:pPr>
                    <w:jc w:val="center"/>
                  </w:pPr>
                  <w:r>
                    <w:rPr>
                      <w:rFonts w:hint="eastAsia"/>
                    </w:rPr>
                    <w:t>4</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912" w:type="dxa"/>
                  <w:vAlign w:val="center"/>
                </w:tcPr>
                <w:p>
                  <w:pPr>
                    <w:jc w:val="center"/>
                  </w:pPr>
                  <w:r>
                    <w:rPr>
                      <w:rFonts w:hint="eastAsia"/>
                    </w:rPr>
                    <w:t>从0到1，思想从哪里启航？</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912" w:type="dxa"/>
                  <w:vAlign w:val="center"/>
                </w:tcPr>
                <w:p>
                  <w:pPr>
                    <w:jc w:val="center"/>
                  </w:pPr>
                  <w:r>
                    <w:rPr>
                      <w:rFonts w:hint="eastAsia"/>
                    </w:rPr>
                    <w:t>博物学，依据化石和表型的探究</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912" w:type="dxa"/>
                  <w:vAlign w:val="center"/>
                </w:tcPr>
                <w:p>
                  <w:pPr>
                    <w:jc w:val="center"/>
                  </w:pPr>
                  <w:r>
                    <w:rPr>
                      <w:rFonts w:hint="eastAsia"/>
                    </w:rPr>
                    <w:t>课堂ppt报告</w:t>
                  </w:r>
                </w:p>
              </w:tc>
              <w:tc>
                <w:tcPr>
                  <w:tcW w:w="708" w:type="dxa"/>
                  <w:vAlign w:val="center"/>
                </w:tcPr>
                <w:p>
                  <w:pPr>
                    <w:jc w:val="center"/>
                  </w:pPr>
                  <w:r>
                    <w:rPr>
                      <w:rFonts w:hint="eastAsia"/>
                    </w:rPr>
                    <w:t>2</w:t>
                  </w:r>
                </w:p>
              </w:tc>
              <w:tc>
                <w:tcPr>
                  <w:tcW w:w="1134" w:type="dxa"/>
                  <w:vAlign w:val="center"/>
                </w:tcPr>
                <w:p>
                  <w:pPr>
                    <w:jc w:val="center"/>
                  </w:pPr>
                  <w:r>
                    <w:rPr>
                      <w:rFonts w:hint="eastAsia"/>
                    </w:rPr>
                    <w:t>学生报告</w:t>
                  </w:r>
                </w:p>
              </w:tc>
              <w:tc>
                <w:tcPr>
                  <w:tcW w:w="1276" w:type="dxa"/>
                  <w:vAlign w:val="center"/>
                </w:tcPr>
                <w:p>
                  <w:pPr>
                    <w:jc w:val="center"/>
                  </w:pPr>
                  <w:r>
                    <w:rPr>
                      <w:rFonts w:hint="eastAsia"/>
                    </w:rPr>
                    <w:t>学生报告</w:t>
                  </w:r>
                </w:p>
              </w:tc>
              <w:tc>
                <w:tcPr>
                  <w:tcW w:w="1077" w:type="dxa"/>
                  <w:vAlign w:val="center"/>
                </w:tcPr>
                <w:p>
                  <w:r>
                    <w:rPr>
                      <w:rFonts w:hint="eastAsia"/>
                    </w:rPr>
                    <w:t>学生报告</w:t>
                  </w:r>
                </w:p>
              </w:tc>
              <w:tc>
                <w:tcPr>
                  <w:tcW w:w="1162" w:type="dxa"/>
                  <w:vAlign w:val="center"/>
                </w:tcPr>
                <w:p>
                  <w:pPr>
                    <w:jc w:val="center"/>
                  </w:pPr>
                  <w:r>
                    <w:rPr>
                      <w:rFonts w:hint="eastAsia"/>
                    </w:rPr>
                    <w:t>效果评分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912" w:type="dxa"/>
                  <w:vAlign w:val="center"/>
                </w:tcPr>
                <w:p>
                  <w:pPr>
                    <w:jc w:val="center"/>
                  </w:pPr>
                  <w:r>
                    <w:rPr>
                      <w:rFonts w:hint="eastAsia"/>
                    </w:rPr>
                    <w:t>人体生理学，从神秘到可测量</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912" w:type="dxa"/>
                  <w:vAlign w:val="center"/>
                </w:tcPr>
                <w:p>
                  <w:pPr>
                    <w:jc w:val="center"/>
                  </w:pPr>
                  <w:r>
                    <w:rPr>
                      <w:rFonts w:hint="eastAsia"/>
                    </w:rPr>
                    <w:t>细胞、胚胎及其克隆</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912" w:type="dxa"/>
                  <w:vAlign w:val="center"/>
                </w:tcPr>
                <w:p>
                  <w:pPr>
                    <w:jc w:val="center"/>
                  </w:pPr>
                  <w:r>
                    <w:rPr>
                      <w:rFonts w:hint="eastAsia"/>
                    </w:rPr>
                    <w:t>微生物学，在对付致病微生物中成长</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912" w:type="dxa"/>
                  <w:vAlign w:val="center"/>
                </w:tcPr>
                <w:p>
                  <w:pPr>
                    <w:jc w:val="center"/>
                  </w:pPr>
                  <w:r>
                    <w:rPr>
                      <w:rFonts w:hint="eastAsia"/>
                    </w:rPr>
                    <w:t>课堂p</w:t>
                  </w:r>
                  <w:r>
                    <w:t>pt</w:t>
                  </w:r>
                  <w:r>
                    <w:rPr>
                      <w:rFonts w:hint="eastAsia"/>
                    </w:rPr>
                    <w:t>报告</w:t>
                  </w:r>
                </w:p>
              </w:tc>
              <w:tc>
                <w:tcPr>
                  <w:tcW w:w="708" w:type="dxa"/>
                  <w:vAlign w:val="center"/>
                </w:tcPr>
                <w:p>
                  <w:pPr>
                    <w:jc w:val="center"/>
                  </w:pPr>
                  <w:r>
                    <w:rPr>
                      <w:rFonts w:hint="eastAsia"/>
                    </w:rPr>
                    <w:t>2</w:t>
                  </w:r>
                </w:p>
              </w:tc>
              <w:tc>
                <w:tcPr>
                  <w:tcW w:w="1134" w:type="dxa"/>
                  <w:vAlign w:val="center"/>
                </w:tcPr>
                <w:p>
                  <w:pPr>
                    <w:jc w:val="center"/>
                  </w:pPr>
                  <w:r>
                    <w:rPr>
                      <w:rFonts w:hint="eastAsia"/>
                    </w:rPr>
                    <w:t>学生报告</w:t>
                  </w:r>
                </w:p>
              </w:tc>
              <w:tc>
                <w:tcPr>
                  <w:tcW w:w="1276" w:type="dxa"/>
                  <w:vAlign w:val="center"/>
                </w:tcPr>
                <w:p>
                  <w:pPr>
                    <w:jc w:val="center"/>
                  </w:pPr>
                  <w:r>
                    <w:rPr>
                      <w:rFonts w:hint="eastAsia"/>
                    </w:rPr>
                    <w:t>学生报告</w:t>
                  </w:r>
                </w:p>
              </w:tc>
              <w:tc>
                <w:tcPr>
                  <w:tcW w:w="1077" w:type="dxa"/>
                  <w:vAlign w:val="center"/>
                </w:tcPr>
                <w:p>
                  <w:r>
                    <w:rPr>
                      <w:rFonts w:hint="eastAsia"/>
                    </w:rPr>
                    <w:t>学生报告</w:t>
                  </w:r>
                </w:p>
              </w:tc>
              <w:tc>
                <w:tcPr>
                  <w:tcW w:w="1162" w:type="dxa"/>
                  <w:vAlign w:val="center"/>
                </w:tcPr>
                <w:p>
                  <w:pPr>
                    <w:jc w:val="center"/>
                  </w:pPr>
                  <w:r>
                    <w:rPr>
                      <w:rFonts w:hint="eastAsia"/>
                    </w:rPr>
                    <w:t>效果评分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912" w:type="dxa"/>
                  <w:vAlign w:val="center"/>
                </w:tcPr>
                <w:p>
                  <w:pPr>
                    <w:jc w:val="center"/>
                  </w:pPr>
                  <w:r>
                    <w:rPr>
                      <w:rFonts w:hint="eastAsia"/>
                    </w:rPr>
                    <w:t>从遗传学到分子生物学</w:t>
                  </w:r>
                </w:p>
              </w:tc>
              <w:tc>
                <w:tcPr>
                  <w:tcW w:w="708" w:type="dxa"/>
                  <w:vAlign w:val="center"/>
                </w:tcPr>
                <w:p>
                  <w:pPr>
                    <w:jc w:val="center"/>
                  </w:pPr>
                  <w:r>
                    <w:rPr>
                      <w:rFonts w:hint="eastAsia"/>
                    </w:rPr>
                    <w:t>4</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912" w:type="dxa"/>
                  <w:vAlign w:val="center"/>
                </w:tcPr>
                <w:p>
                  <w:pPr>
                    <w:jc w:val="center"/>
                  </w:pPr>
                  <w:r>
                    <w:rPr>
                      <w:rFonts w:hint="eastAsia"/>
                    </w:rPr>
                    <w:t>从生命科学到生物技术</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912" w:type="dxa"/>
                  <w:vAlign w:val="center"/>
                </w:tcPr>
                <w:p>
                  <w:pPr>
                    <w:jc w:val="center"/>
                  </w:pPr>
                  <w:r>
                    <w:rPr>
                      <w:rFonts w:hint="eastAsia"/>
                    </w:rPr>
                    <w:t>基因组学：揭秘生命的密码</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912" w:type="dxa"/>
                  <w:vAlign w:val="center"/>
                </w:tcPr>
                <w:p>
                  <w:pPr>
                    <w:jc w:val="center"/>
                  </w:pPr>
                  <w:r>
                    <w:rPr>
                      <w:rFonts w:hint="eastAsia"/>
                    </w:rPr>
                    <w:t>课堂ppt报告</w:t>
                  </w:r>
                </w:p>
              </w:tc>
              <w:tc>
                <w:tcPr>
                  <w:tcW w:w="708" w:type="dxa"/>
                  <w:vAlign w:val="center"/>
                </w:tcPr>
                <w:p>
                  <w:pPr>
                    <w:jc w:val="center"/>
                  </w:pPr>
                  <w:r>
                    <w:rPr>
                      <w:rFonts w:hint="eastAsia"/>
                    </w:rPr>
                    <w:t>2</w:t>
                  </w:r>
                </w:p>
              </w:tc>
              <w:tc>
                <w:tcPr>
                  <w:tcW w:w="1134" w:type="dxa"/>
                  <w:vAlign w:val="center"/>
                </w:tcPr>
                <w:p>
                  <w:pPr>
                    <w:jc w:val="center"/>
                  </w:pPr>
                  <w:r>
                    <w:rPr>
                      <w:rFonts w:hint="eastAsia"/>
                    </w:rPr>
                    <w:t>学生报告</w:t>
                  </w:r>
                </w:p>
              </w:tc>
              <w:tc>
                <w:tcPr>
                  <w:tcW w:w="1276" w:type="dxa"/>
                  <w:vAlign w:val="center"/>
                </w:tcPr>
                <w:p>
                  <w:pPr>
                    <w:jc w:val="center"/>
                  </w:pPr>
                  <w:r>
                    <w:rPr>
                      <w:rFonts w:hint="eastAsia"/>
                    </w:rPr>
                    <w:t>学生报告</w:t>
                  </w:r>
                </w:p>
              </w:tc>
              <w:tc>
                <w:tcPr>
                  <w:tcW w:w="1077" w:type="dxa"/>
                  <w:vAlign w:val="center"/>
                </w:tcPr>
                <w:p>
                  <w:r>
                    <w:rPr>
                      <w:rFonts w:hint="eastAsia"/>
                    </w:rPr>
                    <w:t>学生报告</w:t>
                  </w:r>
                </w:p>
              </w:tc>
              <w:tc>
                <w:tcPr>
                  <w:tcW w:w="1162" w:type="dxa"/>
                  <w:vAlign w:val="center"/>
                </w:tcPr>
                <w:p>
                  <w:pPr>
                    <w:jc w:val="center"/>
                  </w:pPr>
                  <w:r>
                    <w:rPr>
                      <w:rFonts w:hint="eastAsia"/>
                    </w:rPr>
                    <w:t>效果评分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912" w:type="dxa"/>
                  <w:vAlign w:val="center"/>
                </w:tcPr>
                <w:p>
                  <w:pPr>
                    <w:jc w:val="center"/>
                  </w:pPr>
                  <w:r>
                    <w:rPr>
                      <w:rFonts w:hint="eastAsia"/>
                    </w:rPr>
                    <w:t>课程总结</w:t>
                  </w:r>
                </w:p>
              </w:tc>
              <w:tc>
                <w:tcPr>
                  <w:tcW w:w="708" w:type="dxa"/>
                  <w:vAlign w:val="center"/>
                </w:tcPr>
                <w:p>
                  <w:pPr>
                    <w:jc w:val="center"/>
                  </w:pPr>
                  <w:r>
                    <w:rPr>
                      <w:rFonts w:hint="eastAsia"/>
                    </w:rPr>
                    <w:t>2</w:t>
                  </w:r>
                </w:p>
              </w:tc>
              <w:tc>
                <w:tcPr>
                  <w:tcW w:w="1134" w:type="dxa"/>
                  <w:vAlign w:val="center"/>
                </w:tcPr>
                <w:p>
                  <w:pPr>
                    <w:jc w:val="center"/>
                  </w:pPr>
                  <w:r>
                    <w:rPr>
                      <w:rFonts w:hint="eastAsia"/>
                    </w:rPr>
                    <w:t>课堂教学</w:t>
                  </w:r>
                </w:p>
              </w:tc>
              <w:tc>
                <w:tcPr>
                  <w:tcW w:w="1276" w:type="dxa"/>
                  <w:vAlign w:val="center"/>
                </w:tcPr>
                <w:p>
                  <w:pPr>
                    <w:jc w:val="center"/>
                  </w:pPr>
                  <w:r>
                    <w:rPr>
                      <w:rFonts w:hint="eastAsia"/>
                    </w:rPr>
                    <w:t>讨论题</w:t>
                  </w:r>
                </w:p>
              </w:tc>
              <w:tc>
                <w:tcPr>
                  <w:tcW w:w="1077" w:type="dxa"/>
                  <w:vAlign w:val="center"/>
                </w:tcPr>
                <w:p>
                  <w:pPr>
                    <w:jc w:val="center"/>
                  </w:pPr>
                  <w:r>
                    <w:rPr>
                      <w:rFonts w:hint="eastAsia"/>
                    </w:rPr>
                    <w:t>听课</w:t>
                  </w:r>
                </w:p>
              </w:tc>
              <w:tc>
                <w:tcPr>
                  <w:tcW w:w="1162" w:type="dxa"/>
                  <w:vAlign w:val="center"/>
                </w:tcPr>
                <w:p>
                  <w:pPr>
                    <w:jc w:val="center"/>
                  </w:pPr>
                  <w:r>
                    <w:rPr>
                      <w:rFonts w:hint="eastAsia"/>
                    </w:rPr>
                    <w:t>讨论效果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912" w:type="dxa"/>
                  <w:vAlign w:val="center"/>
                </w:tcPr>
                <w:p>
                  <w:pPr>
                    <w:jc w:val="center"/>
                  </w:pPr>
                  <w:r>
                    <w:rPr>
                      <w:rFonts w:hint="eastAsia"/>
                    </w:rPr>
                    <w:t>阅读作业</w:t>
                  </w:r>
                </w:p>
              </w:tc>
              <w:tc>
                <w:tcPr>
                  <w:tcW w:w="708" w:type="dxa"/>
                  <w:vAlign w:val="center"/>
                </w:tcPr>
                <w:p>
                  <w:pPr>
                    <w:jc w:val="center"/>
                  </w:pPr>
                  <w:r>
                    <w:rPr>
                      <w:rFonts w:hint="eastAsia"/>
                    </w:rPr>
                    <w:t>2</w:t>
                  </w:r>
                </w:p>
              </w:tc>
              <w:tc>
                <w:tcPr>
                  <w:tcW w:w="1134" w:type="dxa"/>
                  <w:vAlign w:val="center"/>
                </w:tcPr>
                <w:p>
                  <w:pPr>
                    <w:jc w:val="center"/>
                  </w:pPr>
                  <w:r>
                    <w:rPr>
                      <w:rFonts w:hint="eastAsia"/>
                    </w:rPr>
                    <w:t>完成作业</w:t>
                  </w:r>
                </w:p>
              </w:tc>
              <w:tc>
                <w:tcPr>
                  <w:tcW w:w="1276" w:type="dxa"/>
                  <w:vAlign w:val="center"/>
                </w:tcPr>
                <w:p>
                  <w:pPr>
                    <w:jc w:val="center"/>
                  </w:pPr>
                  <w:r>
                    <w:rPr>
                      <w:rFonts w:hint="eastAsia"/>
                    </w:rPr>
                    <w:t>读后感</w:t>
                  </w:r>
                </w:p>
              </w:tc>
              <w:tc>
                <w:tcPr>
                  <w:tcW w:w="1077" w:type="dxa"/>
                  <w:vAlign w:val="center"/>
                </w:tcPr>
                <w:p>
                  <w:pPr>
                    <w:jc w:val="center"/>
                  </w:pPr>
                  <w:r>
                    <w:rPr>
                      <w:rFonts w:hint="eastAsia"/>
                    </w:rPr>
                    <w:t>撰写</w:t>
                  </w:r>
                </w:p>
              </w:tc>
              <w:tc>
                <w:tcPr>
                  <w:tcW w:w="1162" w:type="dxa"/>
                  <w:vAlign w:val="center"/>
                </w:tcPr>
                <w:p>
                  <w:pPr>
                    <w:jc w:val="center"/>
                  </w:pPr>
                  <w:r>
                    <w:rPr>
                      <w:rFonts w:hint="eastAsia"/>
                    </w:rPr>
                    <w:t>教师评分</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pPr>
            <w:r>
              <w:rPr>
                <w:rFonts w:hint="eastAsia"/>
              </w:rPr>
              <w:t>出勤10%+讨论30</w:t>
            </w:r>
            <w:r>
              <w:t>%+</w:t>
            </w:r>
            <w:r>
              <w:rPr>
                <w:rFonts w:hint="eastAsia"/>
              </w:rPr>
              <w:t>课堂PPT演讲30%+读后感或书评写作30%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pPr>
            <w:r>
              <w:rPr>
                <w:rFonts w:hint="eastAsia"/>
              </w:rPr>
              <w:t>《生命科学发展史》孟和  自编讲义。 《生命科学发展史》孟和  自编讲义。</w:t>
            </w:r>
            <w:r>
              <w:rPr>
                <w:rFonts w:hint="eastAsia"/>
              </w:rPr>
              <w:tab/>
            </w:r>
            <w:r>
              <w:rPr>
                <w:rFonts w:hint="eastAsia"/>
              </w:rPr>
              <w:t>《万物简史》比尔•布莱森 接力出版社 2009等18部参考书籍。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2019夏季学期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0466B"/>
    <w:rsid w:val="00016D09"/>
    <w:rsid w:val="00027B48"/>
    <w:rsid w:val="00046DFD"/>
    <w:rsid w:val="0006061D"/>
    <w:rsid w:val="00065C8F"/>
    <w:rsid w:val="0009599F"/>
    <w:rsid w:val="000A3107"/>
    <w:rsid w:val="000A548F"/>
    <w:rsid w:val="000B4F6B"/>
    <w:rsid w:val="000B5B61"/>
    <w:rsid w:val="000C4BA4"/>
    <w:rsid w:val="000C606F"/>
    <w:rsid w:val="000D08C2"/>
    <w:rsid w:val="000D0CA3"/>
    <w:rsid w:val="000E001C"/>
    <w:rsid w:val="001059BC"/>
    <w:rsid w:val="00106EB4"/>
    <w:rsid w:val="00113507"/>
    <w:rsid w:val="00124F58"/>
    <w:rsid w:val="00133ABB"/>
    <w:rsid w:val="00135619"/>
    <w:rsid w:val="00143BE9"/>
    <w:rsid w:val="001473BE"/>
    <w:rsid w:val="00152B75"/>
    <w:rsid w:val="00153410"/>
    <w:rsid w:val="001552DE"/>
    <w:rsid w:val="00160181"/>
    <w:rsid w:val="00181BE7"/>
    <w:rsid w:val="001A4FE4"/>
    <w:rsid w:val="001A637A"/>
    <w:rsid w:val="001C7AD8"/>
    <w:rsid w:val="001D0BF5"/>
    <w:rsid w:val="001E4D66"/>
    <w:rsid w:val="001E73FD"/>
    <w:rsid w:val="00207DEF"/>
    <w:rsid w:val="002136B8"/>
    <w:rsid w:val="00227A34"/>
    <w:rsid w:val="002428BC"/>
    <w:rsid w:val="00244811"/>
    <w:rsid w:val="0026026C"/>
    <w:rsid w:val="0026380B"/>
    <w:rsid w:val="0026569D"/>
    <w:rsid w:val="0027360E"/>
    <w:rsid w:val="0028182B"/>
    <w:rsid w:val="0028463A"/>
    <w:rsid w:val="00290BC2"/>
    <w:rsid w:val="002A157D"/>
    <w:rsid w:val="002A6549"/>
    <w:rsid w:val="002A7980"/>
    <w:rsid w:val="002B6537"/>
    <w:rsid w:val="002B7F14"/>
    <w:rsid w:val="002C4092"/>
    <w:rsid w:val="002C499D"/>
    <w:rsid w:val="002D4CDC"/>
    <w:rsid w:val="003036D4"/>
    <w:rsid w:val="003237D3"/>
    <w:rsid w:val="00341CDD"/>
    <w:rsid w:val="00366702"/>
    <w:rsid w:val="003715C0"/>
    <w:rsid w:val="003749EB"/>
    <w:rsid w:val="00377008"/>
    <w:rsid w:val="003948E3"/>
    <w:rsid w:val="00395246"/>
    <w:rsid w:val="0039570D"/>
    <w:rsid w:val="003C4422"/>
    <w:rsid w:val="003D10F5"/>
    <w:rsid w:val="003D2213"/>
    <w:rsid w:val="003D7B8F"/>
    <w:rsid w:val="003E65CC"/>
    <w:rsid w:val="00404108"/>
    <w:rsid w:val="00407265"/>
    <w:rsid w:val="0042119D"/>
    <w:rsid w:val="00446816"/>
    <w:rsid w:val="00461685"/>
    <w:rsid w:val="00474457"/>
    <w:rsid w:val="00477B14"/>
    <w:rsid w:val="00487AD7"/>
    <w:rsid w:val="004921CE"/>
    <w:rsid w:val="004D4153"/>
    <w:rsid w:val="004D4785"/>
    <w:rsid w:val="004D62C4"/>
    <w:rsid w:val="004E283B"/>
    <w:rsid w:val="005031D5"/>
    <w:rsid w:val="00511D50"/>
    <w:rsid w:val="00520B0A"/>
    <w:rsid w:val="00535D36"/>
    <w:rsid w:val="005421D1"/>
    <w:rsid w:val="00557AD3"/>
    <w:rsid w:val="00565461"/>
    <w:rsid w:val="00577467"/>
    <w:rsid w:val="00577ECF"/>
    <w:rsid w:val="005B52BE"/>
    <w:rsid w:val="005D20C4"/>
    <w:rsid w:val="005E7F4E"/>
    <w:rsid w:val="005F49AB"/>
    <w:rsid w:val="0061590F"/>
    <w:rsid w:val="00647F8A"/>
    <w:rsid w:val="00656964"/>
    <w:rsid w:val="00663B60"/>
    <w:rsid w:val="006748C0"/>
    <w:rsid w:val="00686943"/>
    <w:rsid w:val="006A13AE"/>
    <w:rsid w:val="006C5451"/>
    <w:rsid w:val="006D3645"/>
    <w:rsid w:val="006F1849"/>
    <w:rsid w:val="006F49C1"/>
    <w:rsid w:val="00705456"/>
    <w:rsid w:val="00707583"/>
    <w:rsid w:val="00707CEC"/>
    <w:rsid w:val="007252D6"/>
    <w:rsid w:val="00731112"/>
    <w:rsid w:val="007339AD"/>
    <w:rsid w:val="0074127F"/>
    <w:rsid w:val="0075584C"/>
    <w:rsid w:val="00755E92"/>
    <w:rsid w:val="00784A11"/>
    <w:rsid w:val="00795F2D"/>
    <w:rsid w:val="007A19E1"/>
    <w:rsid w:val="007A455A"/>
    <w:rsid w:val="007B34D9"/>
    <w:rsid w:val="007B376D"/>
    <w:rsid w:val="007D4099"/>
    <w:rsid w:val="007E4B77"/>
    <w:rsid w:val="008158EA"/>
    <w:rsid w:val="00823ACC"/>
    <w:rsid w:val="0082596B"/>
    <w:rsid w:val="00825C1B"/>
    <w:rsid w:val="00857453"/>
    <w:rsid w:val="008761F3"/>
    <w:rsid w:val="00890F38"/>
    <w:rsid w:val="008954B7"/>
    <w:rsid w:val="008A7203"/>
    <w:rsid w:val="008C6E46"/>
    <w:rsid w:val="008E2136"/>
    <w:rsid w:val="008F7DAE"/>
    <w:rsid w:val="00901F86"/>
    <w:rsid w:val="00904EBA"/>
    <w:rsid w:val="0090604F"/>
    <w:rsid w:val="00907933"/>
    <w:rsid w:val="009202E6"/>
    <w:rsid w:val="0092232B"/>
    <w:rsid w:val="00931F97"/>
    <w:rsid w:val="009325A7"/>
    <w:rsid w:val="00944EA8"/>
    <w:rsid w:val="0094583E"/>
    <w:rsid w:val="009521A6"/>
    <w:rsid w:val="00965009"/>
    <w:rsid w:val="009744FC"/>
    <w:rsid w:val="009764DC"/>
    <w:rsid w:val="00983A28"/>
    <w:rsid w:val="0099629F"/>
    <w:rsid w:val="009A0D3D"/>
    <w:rsid w:val="009A13D5"/>
    <w:rsid w:val="009A1690"/>
    <w:rsid w:val="009A51C5"/>
    <w:rsid w:val="009C2014"/>
    <w:rsid w:val="009D1690"/>
    <w:rsid w:val="009E73FA"/>
    <w:rsid w:val="00A14648"/>
    <w:rsid w:val="00A16565"/>
    <w:rsid w:val="00A3078F"/>
    <w:rsid w:val="00A357B5"/>
    <w:rsid w:val="00A37564"/>
    <w:rsid w:val="00A515EB"/>
    <w:rsid w:val="00A534ED"/>
    <w:rsid w:val="00A54CA9"/>
    <w:rsid w:val="00A61B1F"/>
    <w:rsid w:val="00A960D0"/>
    <w:rsid w:val="00AC1B9C"/>
    <w:rsid w:val="00AC3255"/>
    <w:rsid w:val="00AC5156"/>
    <w:rsid w:val="00AD0114"/>
    <w:rsid w:val="00AD3765"/>
    <w:rsid w:val="00AD492B"/>
    <w:rsid w:val="00AD7DBD"/>
    <w:rsid w:val="00AD7E02"/>
    <w:rsid w:val="00AE6C69"/>
    <w:rsid w:val="00B00265"/>
    <w:rsid w:val="00B05FFC"/>
    <w:rsid w:val="00B10595"/>
    <w:rsid w:val="00B20254"/>
    <w:rsid w:val="00B328AD"/>
    <w:rsid w:val="00B32993"/>
    <w:rsid w:val="00B41900"/>
    <w:rsid w:val="00B74383"/>
    <w:rsid w:val="00B91CEA"/>
    <w:rsid w:val="00B970D8"/>
    <w:rsid w:val="00BB6CE9"/>
    <w:rsid w:val="00BB6F57"/>
    <w:rsid w:val="00BE022B"/>
    <w:rsid w:val="00C01CF6"/>
    <w:rsid w:val="00C040DE"/>
    <w:rsid w:val="00C35245"/>
    <w:rsid w:val="00C46B87"/>
    <w:rsid w:val="00C73038"/>
    <w:rsid w:val="00C85828"/>
    <w:rsid w:val="00CB685A"/>
    <w:rsid w:val="00CE5E4B"/>
    <w:rsid w:val="00CF32A8"/>
    <w:rsid w:val="00CF7312"/>
    <w:rsid w:val="00D130CC"/>
    <w:rsid w:val="00D154E6"/>
    <w:rsid w:val="00D1758F"/>
    <w:rsid w:val="00D23BC7"/>
    <w:rsid w:val="00D41A07"/>
    <w:rsid w:val="00D43323"/>
    <w:rsid w:val="00D47A4D"/>
    <w:rsid w:val="00D60125"/>
    <w:rsid w:val="00D644B5"/>
    <w:rsid w:val="00D73A3C"/>
    <w:rsid w:val="00D73C33"/>
    <w:rsid w:val="00D85250"/>
    <w:rsid w:val="00D858FF"/>
    <w:rsid w:val="00DB5794"/>
    <w:rsid w:val="00DC7BDC"/>
    <w:rsid w:val="00DE0839"/>
    <w:rsid w:val="00DF671F"/>
    <w:rsid w:val="00E025AD"/>
    <w:rsid w:val="00E03E47"/>
    <w:rsid w:val="00E06426"/>
    <w:rsid w:val="00E07EAC"/>
    <w:rsid w:val="00E30BA9"/>
    <w:rsid w:val="00E43921"/>
    <w:rsid w:val="00E54B0F"/>
    <w:rsid w:val="00E5505D"/>
    <w:rsid w:val="00E72194"/>
    <w:rsid w:val="00E85F6E"/>
    <w:rsid w:val="00E90402"/>
    <w:rsid w:val="00E953DB"/>
    <w:rsid w:val="00EA259D"/>
    <w:rsid w:val="00EB20C0"/>
    <w:rsid w:val="00EB2839"/>
    <w:rsid w:val="00EC1070"/>
    <w:rsid w:val="00ED2940"/>
    <w:rsid w:val="00ED30B5"/>
    <w:rsid w:val="00EF7639"/>
    <w:rsid w:val="00F050CD"/>
    <w:rsid w:val="00F262EB"/>
    <w:rsid w:val="00F46C0A"/>
    <w:rsid w:val="00F67475"/>
    <w:rsid w:val="00F746B7"/>
    <w:rsid w:val="00F8238B"/>
    <w:rsid w:val="00FC1AA0"/>
    <w:rsid w:val="00FC687D"/>
    <w:rsid w:val="00FC6DA0"/>
    <w:rsid w:val="00FE20EB"/>
    <w:rsid w:val="00FE3349"/>
    <w:rsid w:val="00FE4D40"/>
    <w:rsid w:val="00FF22DC"/>
    <w:rsid w:val="50896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字符"/>
    <w:basedOn w:val="5"/>
    <w:link w:val="2"/>
    <w:semiHidden/>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01414E-C447-4207-9679-CE9009043EF6}">
  <ds:schemaRefs/>
</ds:datastoreItem>
</file>

<file path=docProps/app.xml><?xml version="1.0" encoding="utf-8"?>
<Properties xmlns="http://schemas.openxmlformats.org/officeDocument/2006/extended-properties" xmlns:vt="http://schemas.openxmlformats.org/officeDocument/2006/docPropsVTypes">
  <Template>Normal</Template>
  <Pages>4</Pages>
  <Words>527</Words>
  <Characters>3009</Characters>
  <Lines>25</Lines>
  <Paragraphs>7</Paragraphs>
  <TotalTime>64</TotalTime>
  <ScaleCrop>false</ScaleCrop>
  <LinksUpToDate>false</LinksUpToDate>
  <CharactersWithSpaces>3529</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2018-06-18T08:57:00Z</dcterms:created>
  <dc:creator>xiqiang yang</dc:creator>
  <cp:lastModifiedBy>QY</cp:lastModifiedBy>
  <cp:lastPrinted>2018-11-08T01:25:00Z</cp:lastPrinted>
  <dcterms:modified xsi:type="dcterms:W3CDTF">2018-12-04T06:16:14Z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